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D6" w:rsidRPr="007476D6" w:rsidRDefault="005C23D0" w:rsidP="007476D6">
      <w:pPr>
        <w:pStyle w:val="a3"/>
        <w:ind w:left="114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Приложение № 11</w:t>
      </w:r>
      <w:bookmarkStart w:id="0" w:name="_GoBack"/>
      <w:bookmarkEnd w:id="0"/>
    </w:p>
    <w:p w:rsidR="007476D6" w:rsidRDefault="007476D6" w:rsidP="007476D6">
      <w:pPr>
        <w:pStyle w:val="a3"/>
        <w:ind w:left="114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476D6" w:rsidRDefault="007476D6" w:rsidP="007476D6">
      <w:pPr>
        <w:pStyle w:val="a3"/>
        <w:ind w:left="114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47476">
        <w:rPr>
          <w:rFonts w:ascii="Times New Roman" w:hAnsi="Times New Roman" w:cs="Times New Roman"/>
          <w:b/>
          <w:color w:val="FF0000"/>
          <w:sz w:val="32"/>
          <w:szCs w:val="32"/>
        </w:rPr>
        <w:t>План развития Фонда капитального ремонта на 2015 год. Проблемные вопросы и их пути решения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7476D6" w:rsidRDefault="007476D6" w:rsidP="007476D6">
      <w:pPr>
        <w:pStyle w:val="a3"/>
        <w:ind w:left="114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476D6" w:rsidRDefault="007476D6" w:rsidP="007476D6">
      <w:pPr>
        <w:pStyle w:val="a3"/>
        <w:spacing w:line="360" w:lineRule="auto"/>
        <w:ind w:left="284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747476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>Подготовка и утверждение нормативно-правовых актов, совместно                                               с Управлением ЖКХ Липецкой области.</w:t>
      </w:r>
      <w:r w:rsidRPr="00747476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</w:r>
      <w:r w:rsidRPr="00747476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1. Внесение изменений в Закон Липецкой области от 08.10.2013 N 211-ОЗ:</w:t>
      </w:r>
      <w:r w:rsidRPr="00747476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- Сокращения периода перехода с общего счета на специальный счет, переход в течении 1 года вместо 2-х лет.</w:t>
      </w:r>
      <w:r w:rsidRPr="00747476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- Уточнение критериев включения в программу капитального ремонта, в том числе финансовая дисциплина собственников.</w:t>
      </w:r>
      <w:r w:rsidRPr="00747476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- Уточнения порядка зачета, если собственник провел часть работ по капитальном ремонту самостоятельно и за свой счет.</w:t>
      </w:r>
      <w:r w:rsidRPr="00747476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2. Согласование Постановления по порядку отбора руководителя Фонда на конкурсной основе.</w:t>
      </w:r>
      <w:r w:rsidRPr="00747476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3. Утверждение Порядка изменения сроков проведения капитального ремонта в целях актуализации программы капитального ремонта.</w:t>
      </w:r>
      <w:r w:rsidRPr="00747476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4. Внесение  изменения</w:t>
      </w:r>
      <w:r w:rsidRPr="00747476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в региональную систему капитального ремонта:</w:t>
      </w:r>
      <w:r w:rsidRPr="00747476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-капитальный ремонт общего имущества МКД осуществлять в разные годы по видам работ на которые собственники накопили средства, что будет соответствовать комплексному ремонту в течении срока действия реги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ональной программы;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5. Исключение</w:t>
      </w:r>
      <w:r w:rsidRPr="00747476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из программы МКД: «ремонтируемые под снос», со степенью износа более 70% в соответствии с экспертным заключением специализированной организации (например, БТИ):</w:t>
      </w:r>
      <w:r w:rsidRPr="00747476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До формирования краткосрочного плана капитального ремонта 2016 года необходимо проведение экспертизы 400 МКД, на что необходимо по ориентиров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очным расчетам приблизительно</w:t>
      </w:r>
      <w:r w:rsidRPr="00747476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10 млн.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Pr="00747476">
        <w:rPr>
          <w:rFonts w:ascii="Times New Roman" w:eastAsia="+mj-ea" w:hAnsi="Times New Roman" w:cs="Times New Roman"/>
          <w:bCs/>
          <w:kern w:val="24"/>
          <w:sz w:val="28"/>
          <w:szCs w:val="28"/>
        </w:rPr>
        <w:t>руб.</w:t>
      </w:r>
    </w:p>
    <w:p w:rsidR="007476D6" w:rsidRPr="00165F2D" w:rsidRDefault="007476D6" w:rsidP="007476D6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165F2D">
        <w:rPr>
          <w:rFonts w:ascii="Times New Roman" w:hAnsi="Times New Roman" w:cs="Times New Roman"/>
          <w:bCs/>
          <w:sz w:val="28"/>
          <w:szCs w:val="28"/>
        </w:rPr>
        <w:t>. Повышение % собираемости взносов на капитальный ремонт общего имущества, путем активной пропаганды о после</w:t>
      </w:r>
      <w:r>
        <w:rPr>
          <w:rFonts w:ascii="Times New Roman" w:hAnsi="Times New Roman" w:cs="Times New Roman"/>
          <w:bCs/>
          <w:sz w:val="28"/>
          <w:szCs w:val="28"/>
        </w:rPr>
        <w:t>дствиях несвоевременных оплат.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Pr="00165F2D">
        <w:rPr>
          <w:rFonts w:ascii="Times New Roman" w:hAnsi="Times New Roman" w:cs="Times New Roman"/>
          <w:bCs/>
          <w:sz w:val="28"/>
          <w:szCs w:val="28"/>
        </w:rPr>
        <w:t xml:space="preserve">. Начало работы по взысканию задолженности и начислению пени,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>со ст. 165 ЖК РФ.</w:t>
      </w:r>
      <w:r>
        <w:rPr>
          <w:rFonts w:ascii="Times New Roman" w:hAnsi="Times New Roman" w:cs="Times New Roman"/>
          <w:bCs/>
          <w:sz w:val="28"/>
          <w:szCs w:val="28"/>
        </w:rPr>
        <w:br/>
        <w:t>8. Рассмотрение возможности</w:t>
      </w:r>
      <w:r w:rsidRPr="00165F2D">
        <w:rPr>
          <w:rFonts w:ascii="Times New Roman" w:hAnsi="Times New Roman" w:cs="Times New Roman"/>
          <w:bCs/>
          <w:sz w:val="28"/>
          <w:szCs w:val="28"/>
        </w:rPr>
        <w:t xml:space="preserve"> ежегодного повышения минимального взноса на капитальный ремонт на уровень инфляции совместно с повышением тарифов на жилищно-коммунальные услуги, с внесением соответствующие изменения в законодательство. </w:t>
      </w:r>
    </w:p>
    <w:p w:rsidR="007476D6" w:rsidRPr="00165F2D" w:rsidRDefault="007476D6" w:rsidP="007476D6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Рассмотрение  возможности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5F2D">
        <w:rPr>
          <w:rFonts w:ascii="Times New Roman" w:hAnsi="Times New Roman" w:cs="Times New Roman"/>
          <w:bCs/>
          <w:sz w:val="28"/>
          <w:szCs w:val="28"/>
        </w:rPr>
        <w:t xml:space="preserve"> перехода на размер минимального взноса на капитальный ремонт общего имущества МКД для двух типов домов: для МКД, оборудованных лифтами –     6 руб. 20 коп. за 1 кв. метр в месяц; в домах, необорудованных лифтами, — 5 руб. 30 коп.</w:t>
      </w:r>
    </w:p>
    <w:p w:rsidR="007476D6" w:rsidRPr="00165F2D" w:rsidRDefault="007476D6" w:rsidP="007476D6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65F2D">
        <w:rPr>
          <w:rFonts w:ascii="Times New Roman" w:hAnsi="Times New Roman" w:cs="Times New Roman"/>
          <w:bCs/>
          <w:sz w:val="28"/>
          <w:szCs w:val="28"/>
        </w:rPr>
        <w:t>Минимальный размер платы за капитальный ремонт, установленный сегодня для всех типов домов, не является экономически обоснованным размером, что приводит к невозможности обеспечить полный объем потребности на проведение капитального ремонта. Единственным источником покрытия дефицита региональной программы капитального ремонта является бюджет.</w:t>
      </w:r>
    </w:p>
    <w:p w:rsidR="007476D6" w:rsidRDefault="007476D6" w:rsidP="007476D6">
      <w:pPr>
        <w:pStyle w:val="a3"/>
        <w:spacing w:line="36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Рассмотрение возможности</w:t>
      </w:r>
      <w:r w:rsidRPr="00165F2D">
        <w:rPr>
          <w:rFonts w:ascii="Times New Roman" w:hAnsi="Times New Roman" w:cs="Times New Roman"/>
          <w:bCs/>
          <w:sz w:val="28"/>
          <w:szCs w:val="28"/>
        </w:rPr>
        <w:t xml:space="preserve"> объединения расчетных счетов муниципальных образований в единый счет, для софинансирования работ по всем муниципальным образованиям.</w:t>
      </w:r>
    </w:p>
    <w:p w:rsidR="007476D6" w:rsidRDefault="007476D6" w:rsidP="007476D6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65F2D">
        <w:rPr>
          <w:rFonts w:ascii="Times New Roman" w:hAnsi="Times New Roman" w:cs="Times New Roman"/>
          <w:b/>
          <w:color w:val="002060"/>
          <w:sz w:val="28"/>
          <w:szCs w:val="28"/>
        </w:rPr>
        <w:t>Задачи и вопросы взаимодействия Фонда капитального ремонта                                       Липецкой области и Органов местного самоуправления.</w:t>
      </w:r>
      <w:r w:rsidRPr="00165F2D">
        <w:rPr>
          <w:rFonts w:ascii="Times New Roman" w:hAnsi="Times New Roman" w:cs="Times New Roman"/>
          <w:sz w:val="28"/>
          <w:szCs w:val="28"/>
        </w:rPr>
        <w:br/>
        <w:t xml:space="preserve">1. Провести совместную инвентаризацию жилищного фонда Липецкой области.     </w:t>
      </w:r>
      <w:r w:rsidRPr="00165F2D">
        <w:rPr>
          <w:rFonts w:ascii="Times New Roman" w:hAnsi="Times New Roman" w:cs="Times New Roman"/>
          <w:sz w:val="28"/>
          <w:szCs w:val="28"/>
        </w:rPr>
        <w:br/>
        <w:t xml:space="preserve">2. Выполнить мониторинг, в соответствии с Постановление администрации Липецкой области от 07.11.2013 N 505 «Об утверждении Порядка проведения мониторинга технического состояния многоквартирных домов».  </w:t>
      </w:r>
      <w:r w:rsidRPr="00165F2D">
        <w:rPr>
          <w:rFonts w:ascii="Times New Roman" w:hAnsi="Times New Roman" w:cs="Times New Roman"/>
          <w:sz w:val="28"/>
          <w:szCs w:val="28"/>
        </w:rPr>
        <w:br/>
        <w:t xml:space="preserve">3. В целях сохранения исторического облика городов: создать реестр жилых домов - памятников культуры на территории МО  и выйти с предложениями для инвесторов  по восстановлению  и реконструкции таких жилых домов   в рамках программ социально-экономического развития МО  и Генеральных планов.                                                                  </w:t>
      </w:r>
      <w:r w:rsidRPr="00165F2D">
        <w:rPr>
          <w:rFonts w:ascii="Times New Roman" w:hAnsi="Times New Roman" w:cs="Times New Roman"/>
          <w:sz w:val="28"/>
          <w:szCs w:val="28"/>
        </w:rPr>
        <w:br/>
        <w:t>3. Определить  МКД в которых нецелесообразно проведение комплексного капитального ремонта.</w:t>
      </w:r>
      <w:r w:rsidRPr="00165F2D">
        <w:rPr>
          <w:rFonts w:ascii="Times New Roman" w:hAnsi="Times New Roman" w:cs="Times New Roman"/>
          <w:sz w:val="28"/>
          <w:szCs w:val="28"/>
        </w:rPr>
        <w:br/>
        <w:t xml:space="preserve">4. Соблюдение сроков краткосрочных планов, в соответствии Постановлением от </w:t>
      </w:r>
      <w:r w:rsidRPr="00165F2D">
        <w:rPr>
          <w:rFonts w:ascii="Times New Roman" w:hAnsi="Times New Roman" w:cs="Times New Roman"/>
          <w:sz w:val="28"/>
          <w:szCs w:val="28"/>
        </w:rPr>
        <w:lastRenderedPageBreak/>
        <w:t>14 апреля 2014 г. N 185 «Об утверждении порядка утверждения краткосрочных планов реализации областной программы капитального ремонта». В срок до 15 марта ОМС должны предоставить краткосрочные планы на 2016 год.</w:t>
      </w:r>
      <w:r w:rsidRPr="00165F2D">
        <w:rPr>
          <w:rFonts w:ascii="Times New Roman" w:hAnsi="Times New Roman" w:cs="Times New Roman"/>
          <w:sz w:val="28"/>
          <w:szCs w:val="28"/>
        </w:rPr>
        <w:br/>
        <w:t>5. Участие в принятии решений о проведении капитального ремонта, в соответствии с требованиями ст. 189 ЖК РФ, если собственники не приняли решений по предложениям Фонда капитального ремонта Липецкой области о проведении капитального ремонта.</w:t>
      </w:r>
      <w:r w:rsidRPr="00165F2D">
        <w:rPr>
          <w:rFonts w:ascii="Times New Roman" w:hAnsi="Times New Roman" w:cs="Times New Roman"/>
          <w:sz w:val="28"/>
          <w:szCs w:val="28"/>
        </w:rPr>
        <w:br/>
        <w:t xml:space="preserve">6. Решение вопроса покрытие дефицита в 2015 году путем </w:t>
      </w:r>
    </w:p>
    <w:p w:rsidR="007476D6" w:rsidRDefault="007476D6" w:rsidP="007476D6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65F2D">
        <w:rPr>
          <w:rFonts w:ascii="Times New Roman" w:hAnsi="Times New Roman" w:cs="Times New Roman"/>
          <w:sz w:val="28"/>
          <w:szCs w:val="28"/>
        </w:rPr>
        <w:t>дополнительного финансирования с бюджетов ОМС.</w:t>
      </w:r>
      <w:r w:rsidRPr="00165F2D">
        <w:rPr>
          <w:rFonts w:ascii="Times New Roman" w:hAnsi="Times New Roman" w:cs="Times New Roman"/>
          <w:sz w:val="28"/>
          <w:szCs w:val="28"/>
        </w:rPr>
        <w:br/>
        <w:t>7. Необходимо своевременное осуществление платежей ОМС в доле муниципальной поддержки.</w:t>
      </w:r>
      <w:r w:rsidRPr="00165F2D">
        <w:rPr>
          <w:rFonts w:ascii="Times New Roman" w:hAnsi="Times New Roman" w:cs="Times New Roman"/>
          <w:sz w:val="28"/>
          <w:szCs w:val="28"/>
        </w:rPr>
        <w:br/>
        <w:t>8. Необходимо организовать серию встреч собственников с представителями Фонда капитального ремонта Липецкой области.</w:t>
      </w:r>
    </w:p>
    <w:p w:rsidR="007476D6" w:rsidRPr="002A4C6E" w:rsidRDefault="007476D6" w:rsidP="007476D6">
      <w:pPr>
        <w:pStyle w:val="a3"/>
        <w:spacing w:line="360" w:lineRule="auto"/>
        <w:ind w:left="284"/>
        <w:rPr>
          <w:rFonts w:ascii="Times New Roman" w:hAnsi="Times New Roman" w:cs="Times New Roman"/>
          <w:color w:val="0033CC"/>
          <w:sz w:val="28"/>
          <w:szCs w:val="28"/>
        </w:rPr>
      </w:pPr>
      <w:r w:rsidRPr="002A4C6E">
        <w:rPr>
          <w:rFonts w:ascii="Times New Roman" w:hAnsi="Times New Roman" w:cs="Times New Roman"/>
          <w:color w:val="0033CC"/>
          <w:sz w:val="28"/>
          <w:szCs w:val="28"/>
        </w:rPr>
        <w:t>Процент заполняемости электронных паспортов в муниципальных образованиях</w:t>
      </w:r>
    </w:p>
    <w:p w:rsidR="007476D6" w:rsidRDefault="007476D6" w:rsidP="007476D6">
      <w:pPr>
        <w:pStyle w:val="a3"/>
        <w:ind w:left="28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280285" wp14:editId="37F56D40">
            <wp:extent cx="5693259" cy="4523105"/>
            <wp:effectExtent l="0" t="0" r="3175" b="0"/>
            <wp:docPr id="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1139" cy="452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02E" w:rsidRDefault="005C23D0"/>
    <w:sectPr w:rsidR="000A402E" w:rsidSect="003563A1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DC3"/>
    <w:multiLevelType w:val="hybridMultilevel"/>
    <w:tmpl w:val="A87E595A"/>
    <w:lvl w:ilvl="0" w:tplc="F2425B3C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6"/>
    <w:rsid w:val="000A5D67"/>
    <w:rsid w:val="000C35E2"/>
    <w:rsid w:val="001D37C2"/>
    <w:rsid w:val="002D4A07"/>
    <w:rsid w:val="003563A1"/>
    <w:rsid w:val="005C23D0"/>
    <w:rsid w:val="007476D6"/>
    <w:rsid w:val="00761360"/>
    <w:rsid w:val="00A8202F"/>
    <w:rsid w:val="00D6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10224-642A-42FE-BEEF-B454CA32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WS07</dc:creator>
  <cp:keywords/>
  <dc:description/>
  <cp:lastModifiedBy>Карасева Елена Сергеевна</cp:lastModifiedBy>
  <cp:revision>11</cp:revision>
  <dcterms:created xsi:type="dcterms:W3CDTF">2015-03-30T07:32:00Z</dcterms:created>
  <dcterms:modified xsi:type="dcterms:W3CDTF">2015-06-10T09:01:00Z</dcterms:modified>
</cp:coreProperties>
</file>