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"ГОСТ Р 72638-2026. Национальный стандарт Российской Федерации. Услуги капитального ремонта общего имущества многоквартирных домов. Организация работ и (или) оказания услуг при проведении капитального ремонта общего имущества в многоквартирных домах. Порядок приемки оказанных услуг и (или) выполненных работ по капитальному ремонту общего имущества в многоквартирных домах"</w:t>
              <w:br/>
              <w:t xml:space="preserve">(утв. и введен в действие Приказом Росстандарта от 29.04.2026 N 427-ст)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13.10.2026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p>
      <w:pPr>
        <w:pStyle w:val="0"/>
        <w:outlineLvl w:val="0"/>
        <w:jc w:val="right"/>
      </w:pPr>
      <w:r>
        <w:rPr>
          <w:sz w:val="24"/>
        </w:rPr>
        <w:t xml:space="preserve">Утвержден и введен в действие</w:t>
      </w:r>
    </w:p>
    <w:p>
      <w:pPr>
        <w:pStyle w:val="0"/>
        <w:jc w:val="right"/>
      </w:pPr>
      <w:hyperlink w:history="0" r:id="rId8" w:tooltip="Приказ Росстандарта от 29.04.2026 N 427-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w:t>
      </w:r>
    </w:p>
    <w:p>
      <w:pPr>
        <w:pStyle w:val="0"/>
        <w:jc w:val="right"/>
      </w:pPr>
      <w:r>
        <w:rPr>
          <w:sz w:val="24"/>
        </w:rPr>
        <w:t xml:space="preserve">агентства по техническому</w:t>
      </w:r>
    </w:p>
    <w:p>
      <w:pPr>
        <w:pStyle w:val="0"/>
        <w:jc w:val="right"/>
      </w:pPr>
      <w:r>
        <w:rPr>
          <w:sz w:val="24"/>
        </w:rPr>
        <w:t xml:space="preserve">регулированию и метрологии</w:t>
      </w:r>
    </w:p>
    <w:p>
      <w:pPr>
        <w:pStyle w:val="0"/>
        <w:jc w:val="right"/>
      </w:pPr>
      <w:r>
        <w:rPr>
          <w:sz w:val="24"/>
        </w:rPr>
        <w:t xml:space="preserve">от 29 апреля 2026 г. N 427-ст</w:t>
      </w:r>
    </w:p>
    <w:p>
      <w:pPr>
        <w:pStyle w:val="0"/>
        <w:ind w:firstLine="540"/>
        <w:jc w:val="both"/>
      </w:pPr>
      <w:r>
        <w:rPr>
          <w:sz w:val="24"/>
        </w:rPr>
      </w:r>
    </w:p>
    <w:p>
      <w:pPr>
        <w:pStyle w:val="2"/>
        <w:jc w:val="center"/>
      </w:pPr>
      <w:r>
        <w:rPr>
          <w:sz w:val="24"/>
        </w:rPr>
        <w:t xml:space="preserve">НАЦИОНАЛЬНЫЙ СТАНДАРТ РОССИЙСКОЙ ФЕДЕРАЦИИ</w:t>
      </w:r>
    </w:p>
    <w:p>
      <w:pPr>
        <w:pStyle w:val="2"/>
        <w:jc w:val="center"/>
      </w:pPr>
      <w:r>
        <w:rPr>
          <w:sz w:val="24"/>
        </w:rPr>
      </w:r>
    </w:p>
    <w:p>
      <w:pPr>
        <w:pStyle w:val="2"/>
        <w:jc w:val="center"/>
      </w:pPr>
      <w:r>
        <w:rPr>
          <w:sz w:val="24"/>
        </w:rPr>
        <w:t xml:space="preserve">УСЛУГИ КАПИТАЛЬНОГО РЕМОНТА ОБЩЕГО ИМУЩЕСТВА</w:t>
      </w:r>
    </w:p>
    <w:p>
      <w:pPr>
        <w:pStyle w:val="2"/>
        <w:jc w:val="center"/>
      </w:pPr>
      <w:r>
        <w:rPr>
          <w:sz w:val="24"/>
        </w:rPr>
        <w:t xml:space="preserve">МНОГОКВАРТИРНЫХ ДОМОВ.</w:t>
      </w:r>
    </w:p>
    <w:p>
      <w:pPr>
        <w:pStyle w:val="2"/>
        <w:jc w:val="center"/>
      </w:pPr>
      <w:r>
        <w:rPr>
          <w:sz w:val="24"/>
        </w:rPr>
        <w:t xml:space="preserve">ОРГАНИЗАЦИЯ РАБОТ И (ИЛИ) ОКАЗАНИЯ УСЛУГ</w:t>
      </w:r>
    </w:p>
    <w:p>
      <w:pPr>
        <w:pStyle w:val="2"/>
        <w:jc w:val="center"/>
      </w:pPr>
      <w:r>
        <w:rPr>
          <w:sz w:val="24"/>
        </w:rPr>
        <w:t xml:space="preserve">ПРИ ПРОВЕДЕНИИ КАПИТАЛЬНОГО РЕМОНТА ОБЩЕГО ИМУЩЕСТВА</w:t>
      </w:r>
    </w:p>
    <w:p>
      <w:pPr>
        <w:pStyle w:val="2"/>
        <w:jc w:val="center"/>
      </w:pPr>
      <w:r>
        <w:rPr>
          <w:sz w:val="24"/>
        </w:rPr>
        <w:t xml:space="preserve">В МНОГОКВАРТИРНЫХ ДОМАХ</w:t>
      </w:r>
    </w:p>
    <w:p>
      <w:pPr>
        <w:pStyle w:val="2"/>
        <w:jc w:val="center"/>
      </w:pPr>
      <w:r>
        <w:rPr>
          <w:sz w:val="24"/>
        </w:rPr>
      </w:r>
    </w:p>
    <w:p>
      <w:pPr>
        <w:pStyle w:val="2"/>
        <w:jc w:val="center"/>
      </w:pPr>
      <w:r>
        <w:rPr>
          <w:sz w:val="24"/>
        </w:rPr>
        <w:t xml:space="preserve">ПОРЯДОК ПРИЕМКИ ОКАЗАННЫХ УСЛУГ</w:t>
      </w:r>
    </w:p>
    <w:p>
      <w:pPr>
        <w:pStyle w:val="2"/>
        <w:jc w:val="center"/>
      </w:pPr>
      <w:r>
        <w:rPr>
          <w:sz w:val="24"/>
        </w:rPr>
        <w:t xml:space="preserve">И (ИЛИ) ВЫПОЛНЕННЫХ РАБОТ ПО КАПИТАЛЬНОМУ РЕМОНТУ</w:t>
      </w:r>
    </w:p>
    <w:p>
      <w:pPr>
        <w:pStyle w:val="2"/>
        <w:jc w:val="center"/>
      </w:pPr>
      <w:r>
        <w:rPr>
          <w:sz w:val="24"/>
        </w:rPr>
        <w:t xml:space="preserve">ОБЩЕГО ИМУЩЕСТВА В МНОГОКВАРТИРНЫХ ДОМАХ</w:t>
      </w:r>
    </w:p>
    <w:p>
      <w:pPr>
        <w:pStyle w:val="2"/>
        <w:jc w:val="center"/>
      </w:pPr>
      <w:r>
        <w:rPr>
          <w:sz w:val="24"/>
        </w:rPr>
      </w:r>
    </w:p>
    <w:p>
      <w:pPr>
        <w:pStyle w:val="2"/>
        <w:jc w:val="center"/>
      </w:pPr>
      <w:r>
        <w:rPr>
          <w:sz w:val="24"/>
        </w:rPr>
        <w:t xml:space="preserve">Services for capital repairs of common property</w:t>
      </w:r>
    </w:p>
    <w:p>
      <w:pPr>
        <w:pStyle w:val="2"/>
        <w:jc w:val="center"/>
      </w:pPr>
      <w:r>
        <w:rPr>
          <w:sz w:val="24"/>
        </w:rPr>
        <w:t xml:space="preserve">in multi-apartment buildings. Organization of works</w:t>
      </w:r>
    </w:p>
    <w:p>
      <w:pPr>
        <w:pStyle w:val="2"/>
        <w:jc w:val="center"/>
      </w:pPr>
      <w:r>
        <w:rPr>
          <w:sz w:val="24"/>
        </w:rPr>
        <w:t xml:space="preserve">and (or) services for capital repairs of common property</w:t>
      </w:r>
    </w:p>
    <w:p>
      <w:pPr>
        <w:pStyle w:val="2"/>
        <w:jc w:val="center"/>
      </w:pPr>
      <w:r>
        <w:rPr>
          <w:sz w:val="24"/>
        </w:rPr>
        <w:t xml:space="preserve">in multiple-apartment buildings. Procedure for accepting</w:t>
      </w:r>
    </w:p>
    <w:p>
      <w:pPr>
        <w:pStyle w:val="2"/>
        <w:jc w:val="center"/>
      </w:pPr>
      <w:r>
        <w:rPr>
          <w:sz w:val="24"/>
        </w:rPr>
        <w:t xml:space="preserve">services and (or) works performed for capital repairs</w:t>
      </w:r>
    </w:p>
    <w:p>
      <w:pPr>
        <w:pStyle w:val="2"/>
        <w:jc w:val="center"/>
      </w:pPr>
      <w:r>
        <w:rPr>
          <w:sz w:val="24"/>
        </w:rPr>
        <w:t xml:space="preserve">of common property in multi-apartment buildings</w:t>
      </w:r>
    </w:p>
    <w:p>
      <w:pPr>
        <w:pStyle w:val="2"/>
        <w:jc w:val="center"/>
      </w:pPr>
      <w:r>
        <w:rPr>
          <w:sz w:val="24"/>
        </w:rPr>
      </w:r>
    </w:p>
    <w:p>
      <w:pPr>
        <w:pStyle w:val="2"/>
        <w:jc w:val="center"/>
      </w:pPr>
      <w:r>
        <w:rPr>
          <w:sz w:val="24"/>
        </w:rPr>
        <w:t xml:space="preserve">ГОСТ Р 72638-2026</w:t>
      </w:r>
    </w:p>
    <w:p>
      <w:pPr>
        <w:pStyle w:val="0"/>
        <w:ind w:firstLine="540"/>
        <w:jc w:val="both"/>
      </w:pPr>
      <w:r>
        <w:rPr>
          <w:sz w:val="24"/>
        </w:rPr>
      </w:r>
    </w:p>
    <w:p>
      <w:pPr>
        <w:pStyle w:val="0"/>
        <w:jc w:val="right"/>
      </w:pPr>
      <w:r>
        <w:rPr>
          <w:sz w:val="24"/>
        </w:rPr>
        <w:t xml:space="preserve">ОКС </w:t>
      </w:r>
      <w:hyperlink w:history="0" r:id="rId9"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03.080.99</w:t>
        </w:r>
      </w:hyperlink>
    </w:p>
    <w:p>
      <w:pPr>
        <w:pStyle w:val="0"/>
        <w:ind w:firstLine="540"/>
        <w:jc w:val="both"/>
      </w:pPr>
      <w:r>
        <w:rPr>
          <w:sz w:val="24"/>
        </w:rPr>
      </w:r>
    </w:p>
    <w:p>
      <w:pPr>
        <w:pStyle w:val="0"/>
        <w:jc w:val="right"/>
      </w:pPr>
      <w:r>
        <w:rPr>
          <w:sz w:val="24"/>
          <w:b w:val="on"/>
        </w:rPr>
        <w:t xml:space="preserve">Дата введения</w:t>
      </w:r>
    </w:p>
    <w:p>
      <w:pPr>
        <w:pStyle w:val="0"/>
        <w:jc w:val="right"/>
      </w:pPr>
      <w:r>
        <w:rPr>
          <w:sz w:val="24"/>
          <w:b w:val="on"/>
        </w:rPr>
        <w:t xml:space="preserve">1 февраля 2027 года</w:t>
      </w:r>
    </w:p>
    <w:p>
      <w:pPr>
        <w:pStyle w:val="0"/>
        <w:ind w:firstLine="540"/>
        <w:jc w:val="both"/>
      </w:pPr>
      <w:r>
        <w:rPr>
          <w:sz w:val="24"/>
        </w:rPr>
      </w:r>
    </w:p>
    <w:p>
      <w:pPr>
        <w:pStyle w:val="2"/>
        <w:outlineLvl w:val="1"/>
        <w:jc w:val="center"/>
      </w:pPr>
      <w:r>
        <w:rPr>
          <w:sz w:val="24"/>
          <w:b w:val="on"/>
        </w:rPr>
        <w:t xml:space="preserve">Предисловие</w:t>
      </w:r>
    </w:p>
    <w:p>
      <w:pPr>
        <w:pStyle w:val="0"/>
        <w:ind w:firstLine="540"/>
        <w:jc w:val="both"/>
      </w:pPr>
      <w:r>
        <w:rPr>
          <w:sz w:val="24"/>
        </w:rPr>
      </w:r>
    </w:p>
    <w:p>
      <w:pPr>
        <w:pStyle w:val="0"/>
        <w:ind w:firstLine="540"/>
        <w:jc w:val="both"/>
      </w:pPr>
      <w:r>
        <w:rPr>
          <w:sz w:val="24"/>
        </w:rPr>
        <w:t xml:space="preserve">1 РАЗРАБОТАН Ассоциацией региональных операторов капитального ремонта многоквартирных домов (АРОКР), Обществом с ограниченной ответственностью "Национальный образовательный центр" (ООО "НОЦ")</w:t>
      </w:r>
    </w:p>
    <w:p>
      <w:pPr>
        <w:pStyle w:val="0"/>
        <w:spacing w:before="240" w:lineRule="auto"/>
        <w:ind w:firstLine="540"/>
        <w:jc w:val="both"/>
      </w:pPr>
      <w:r>
        <w:rPr>
          <w:sz w:val="24"/>
        </w:rPr>
        <w:t xml:space="preserve">2 ВНЕСЕН Техническим комитетом по стандартизации ТК 393 "Услуги (работы, процессы) в сфере жилищно-коммунального хозяйства и формирования комфортной городской среды"</w:t>
      </w:r>
    </w:p>
    <w:p>
      <w:pPr>
        <w:pStyle w:val="0"/>
        <w:spacing w:before="240" w:lineRule="auto"/>
        <w:ind w:firstLine="540"/>
        <w:jc w:val="both"/>
      </w:pPr>
      <w:r>
        <w:rPr>
          <w:sz w:val="24"/>
        </w:rPr>
        <w:t xml:space="preserve">3 УТВЕРЖДЕН И ВВЕДЕН В ДЕЙСТВИЕ </w:t>
      </w:r>
      <w:hyperlink w:history="0" r:id="rId10" w:tooltip="Приказ Росстандарта от 29.04.2026 N 427-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 агентства по техническому регулированию и метрологии от 29 апреля 2026 г. N 427-ст</w:t>
      </w:r>
    </w:p>
    <w:p>
      <w:pPr>
        <w:pStyle w:val="0"/>
        <w:spacing w:before="240" w:lineRule="auto"/>
        <w:ind w:firstLine="540"/>
        <w:jc w:val="both"/>
      </w:pPr>
      <w:r>
        <w:rPr>
          <w:sz w:val="24"/>
        </w:rPr>
        <w:t xml:space="preserve">4 ВВЕДЕН ВПЕРВЫЕ</w:t>
      </w:r>
    </w:p>
    <w:p>
      <w:pPr>
        <w:pStyle w:val="0"/>
        <w:ind w:firstLine="540"/>
        <w:jc w:val="both"/>
      </w:pPr>
      <w:r>
        <w:rPr>
          <w:sz w:val="24"/>
        </w:rPr>
      </w:r>
    </w:p>
    <w:p>
      <w:pPr>
        <w:pStyle w:val="0"/>
        <w:ind w:firstLine="540"/>
        <w:jc w:val="both"/>
      </w:pPr>
      <w:r>
        <w:rPr>
          <w:sz w:val="24"/>
          <w:i w:val="on"/>
        </w:rPr>
        <w:t xml:space="preserve">Правила применения настоящего стандарта установлены в </w:t>
      </w:r>
      <w:hyperlink w:history="0" r:id="rId11" w:tooltip="Федеральный закон от 29.06.2015 N 162-ФЗ (ред. от 04.08.2026) &quot;О стандартизации в Российской Федерации&quot; {КонсультантПлюс}">
        <w:r>
          <w:rPr>
            <w:sz w:val="24"/>
            <w:color w:val="0000ff"/>
            <w:i w:val="on"/>
          </w:rPr>
          <w:t xml:space="preserve">статье 26</w:t>
        </w:r>
      </w:hyperlink>
      <w:r>
        <w:rPr>
          <w:sz w:val="24"/>
          <w:i w:val="on"/>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w:history="0" r:id="rId12">
        <w:r>
          <w:rPr>
            <w:sz w:val="24"/>
            <w:color w:val="0000ff"/>
            <w:i w:val="on"/>
          </w:rPr>
          <w:t xml:space="preserve">www.rst.gov.ru</w:t>
        </w:r>
      </w:hyperlink>
      <w:r>
        <w:rPr>
          <w:sz w:val="24"/>
          <w:i w:val="on"/>
        </w:rPr>
        <w:t xml:space="preserve">)</w:t>
      </w:r>
    </w:p>
    <w:p>
      <w:pPr>
        <w:pStyle w:val="0"/>
        <w:ind w:firstLine="540"/>
        <w:jc w:val="both"/>
      </w:pPr>
      <w:r>
        <w:rPr>
          <w:sz w:val="24"/>
        </w:rPr>
      </w:r>
    </w:p>
    <w:p>
      <w:pPr>
        <w:pStyle w:val="2"/>
        <w:outlineLvl w:val="1"/>
        <w:ind w:firstLine="540"/>
        <w:jc w:val="both"/>
      </w:pPr>
      <w:r>
        <w:rPr>
          <w:sz w:val="24"/>
          <w:b w:val="on"/>
        </w:rPr>
        <w:t xml:space="preserve">1 Область применения</w:t>
      </w:r>
    </w:p>
    <w:p>
      <w:pPr>
        <w:pStyle w:val="0"/>
        <w:ind w:firstLine="540"/>
        <w:jc w:val="both"/>
      </w:pPr>
      <w:r>
        <w:rPr>
          <w:sz w:val="24"/>
        </w:rPr>
      </w:r>
    </w:p>
    <w:p>
      <w:pPr>
        <w:pStyle w:val="0"/>
        <w:ind w:firstLine="540"/>
        <w:jc w:val="both"/>
      </w:pPr>
      <w:r>
        <w:rPr>
          <w:sz w:val="24"/>
        </w:rPr>
        <w:t xml:space="preserve">Настоящий стандарт устанавливает основные требования к приемке оказанных услуг и (или) выполненных работ по капитальному ремонту общего имущества в многоквартирных домах.</w:t>
      </w:r>
    </w:p>
    <w:p>
      <w:pPr>
        <w:pStyle w:val="0"/>
        <w:spacing w:before="240" w:lineRule="auto"/>
        <w:ind w:firstLine="540"/>
        <w:jc w:val="both"/>
      </w:pPr>
      <w:r>
        <w:rPr>
          <w:sz w:val="24"/>
        </w:rPr>
        <w:t xml:space="preserve">Требования настоящего стандарта не распространяются на работы по реконструкции, реставрации и новому строительству, на объекты культурного наследия, работы по которым выполняются в рамках требований законодательства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Настоящий стандарт предназначен для применения: региональными операторами; лицами, выполняющими функции технического заказчика работ по капитальному ремонту по договору, в силу требований жилищного и градостроительного законодательства, законодательства субъектов Российской Федерации; подрядными организациями, привлекаемыми для выполнения работ по капитальному ремонту; лицами, уполномоченными собственниками помещений в многоквартирном доме на осуществление функций технического заказчика, органами местного самоуправления, организациями, осуществляющими управление многоквартирными домами, представителями собственников помещений в многоквартирном доме.</w:t>
      </w:r>
    </w:p>
    <w:p>
      <w:pPr>
        <w:pStyle w:val="0"/>
        <w:spacing w:before="240" w:lineRule="auto"/>
        <w:ind w:firstLine="540"/>
        <w:jc w:val="both"/>
      </w:pPr>
      <w:r>
        <w:rPr>
          <w:sz w:val="24"/>
        </w:rPr>
        <w:t xml:space="preserve">Настоящий стандарт содержит перечень участников приемки выполненных работ, порядок и сроки проведения приемки объектов после капитального ремонта, состав комплекта исполнительной документации, типовую форму реестра исполнительной документации, типовые формы акта приемки оказанных услуг и (или) выполненных работ по капитальному ремонту общего имущества в многоквартирном доме, акта о выявленных недостатках оказанных услуг и (или) выполненных работ по капитальному ремонту общего имущества в многоквартирном доме (далее - акт о выявленных недостатках), акта об отказе от подписания акта приемки оказанных услуг и (или) выполненных работ по капитальному ремонту общего имущества в многоквартирном доме (далее - акт об отказе), рекламационного акта по устранению дефектов, выявленных в период гарантийного срока после проведения капитального ремонта.</w:t>
      </w:r>
    </w:p>
    <w:p>
      <w:pPr>
        <w:pStyle w:val="0"/>
        <w:ind w:firstLine="540"/>
        <w:jc w:val="both"/>
      </w:pPr>
      <w:r>
        <w:rPr>
          <w:sz w:val="24"/>
        </w:rPr>
      </w:r>
    </w:p>
    <w:p>
      <w:pPr>
        <w:pStyle w:val="2"/>
        <w:outlineLvl w:val="1"/>
        <w:ind w:firstLine="540"/>
        <w:jc w:val="both"/>
      </w:pPr>
      <w:r>
        <w:rPr>
          <w:sz w:val="24"/>
          <w:b w:val="on"/>
        </w:rPr>
        <w:t xml:space="preserve">2 Нормативные ссылки</w:t>
      </w:r>
    </w:p>
    <w:p>
      <w:pPr>
        <w:pStyle w:val="0"/>
        <w:ind w:firstLine="540"/>
        <w:jc w:val="both"/>
      </w:pPr>
      <w:r>
        <w:rPr>
          <w:sz w:val="24"/>
        </w:rPr>
      </w:r>
    </w:p>
    <w:p>
      <w:pPr>
        <w:pStyle w:val="0"/>
        <w:ind w:firstLine="540"/>
        <w:jc w:val="both"/>
      </w:pPr>
      <w:r>
        <w:rPr>
          <w:sz w:val="24"/>
        </w:rPr>
        <w:t xml:space="preserve">В настоящем стандарте использованы нормативные ссылки на следующие стандарты:</w:t>
      </w:r>
    </w:p>
    <w:p>
      <w:pPr>
        <w:pStyle w:val="0"/>
        <w:spacing w:before="240" w:lineRule="auto"/>
        <w:ind w:firstLine="540"/>
        <w:jc w:val="both"/>
      </w:pPr>
      <w:hyperlink w:history="0" r:id="rId13" w:tooltip="&quot;ГОСТ 33984.1-2023. Межгосударственный стандарт. Лифты. Лифты для транспортирования людей или людей и грузов. Общие требования безопасности к устройству и установке&quot; (введен в действие Приказом Росстандарта от 08.11.2023 N 1352-ст) {КонсультантПлюс}">
        <w:r>
          <w:rPr>
            <w:sz w:val="24"/>
            <w:color w:val="0000ff"/>
          </w:rPr>
          <w:t xml:space="preserve">ГОСТ 33984.1</w:t>
        </w:r>
      </w:hyperlink>
      <w:r>
        <w:rPr>
          <w:sz w:val="24"/>
        </w:rPr>
        <w:t xml:space="preserve"> Лифты. Лифты для транспортирования людей или людей и грузов. Общие требования безопасности к устройству и установке</w:t>
      </w:r>
    </w:p>
    <w:p>
      <w:pPr>
        <w:pStyle w:val="0"/>
        <w:spacing w:before="240" w:lineRule="auto"/>
        <w:ind w:firstLine="540"/>
        <w:jc w:val="both"/>
      </w:pPr>
      <w:hyperlink w:history="0" r:id="rId14" w:tooltip="&quot;ГОСТ 34303-2024. Межгосударственный стандарт. Лифты. Общие требования к руководству (инструкции) по техническому обслуживанию&quot; (введен в действие Приказом Росстандарта от 11.09.2024 N 1206-ст) {КонсультантПлюс}">
        <w:r>
          <w:rPr>
            <w:sz w:val="24"/>
            <w:color w:val="0000ff"/>
          </w:rPr>
          <w:t xml:space="preserve">ГОСТ 34303</w:t>
        </w:r>
      </w:hyperlink>
      <w:r>
        <w:rPr>
          <w:sz w:val="24"/>
        </w:rPr>
        <w:t xml:space="preserve"> Лифты. Общие требования к руководству (инструкции) по техническому обслуживанию</w:t>
      </w:r>
    </w:p>
    <w:p>
      <w:pPr>
        <w:pStyle w:val="0"/>
        <w:spacing w:before="240" w:lineRule="auto"/>
        <w:ind w:firstLine="540"/>
        <w:jc w:val="both"/>
      </w:pPr>
      <w:hyperlink w:history="0" r:id="rId15" w:tooltip="&quot;ГОСТ Р 53780-2010 (ЕН 81-1:1998, ЕН 81-2:1998). Национальный стандарт Российской Федерации. Лифты. Общие требования безопасности к устройству и установке&quot; (утв. и введен в действие Приказом Ростехрегулирования от 31.03.2010 N 41-ст) (с изм. от 21.03.2017) {КонсультантПлюс}">
        <w:r>
          <w:rPr>
            <w:sz w:val="24"/>
            <w:color w:val="0000ff"/>
          </w:rPr>
          <w:t xml:space="preserve">ГОСТ Р 53780</w:t>
        </w:r>
      </w:hyperlink>
      <w:r>
        <w:rPr>
          <w:sz w:val="24"/>
        </w:rPr>
        <w:t xml:space="preserve"> (ЕН 81-1:1998, ЕН 81-2:1998) Лифты. Общие требования безопасности к устройству и установке</w:t>
      </w:r>
    </w:p>
    <w:p>
      <w:pPr>
        <w:pStyle w:val="0"/>
        <w:spacing w:before="240" w:lineRule="auto"/>
        <w:ind w:firstLine="540"/>
        <w:jc w:val="both"/>
      </w:pPr>
      <w:hyperlink w:history="0" r:id="rId16" w:tooltip="&quot;ГОСТ Р 55964-2022. Национальный стандарт Российской Федерации. Лифты. Общие требования безопасности при эксплуатации&quot; (утв. и введен в действие Приказом Росстандарта от 10.10.2022 N 1114-ст) {КонсультантПлюс}">
        <w:r>
          <w:rPr>
            <w:sz w:val="24"/>
            <w:color w:val="0000ff"/>
          </w:rPr>
          <w:t xml:space="preserve">ГОСТ Р 55964</w:t>
        </w:r>
      </w:hyperlink>
      <w:r>
        <w:rPr>
          <w:sz w:val="24"/>
        </w:rPr>
        <w:t xml:space="preserve"> Лифты. Общие требования безопасности при эксплуатации</w:t>
      </w:r>
    </w:p>
    <w:p>
      <w:pPr>
        <w:pStyle w:val="0"/>
        <w:spacing w:before="240" w:lineRule="auto"/>
        <w:ind w:firstLine="540"/>
        <w:jc w:val="both"/>
      </w:pPr>
      <w:hyperlink w:history="0" r:id="rId17" w:tooltip="&quot;ГОСТ Р 55969-2023. Национальный стандарт Российской Федерации. Лифты. Ввод в эксплуатацию. Общие требования&quot; (утв. и введен в действие Приказом Росстандарта от 10.10.2023 N 1094-ст) {КонсультантПлюс}">
        <w:r>
          <w:rPr>
            <w:sz w:val="24"/>
            <w:color w:val="0000ff"/>
          </w:rPr>
          <w:t xml:space="preserve">ГОСТ Р 55969</w:t>
        </w:r>
      </w:hyperlink>
      <w:r>
        <w:rPr>
          <w:sz w:val="24"/>
        </w:rPr>
        <w:t xml:space="preserve"> Лифты. Ввод в эксплуатацию. Общие требования</w:t>
      </w:r>
    </w:p>
    <w:p>
      <w:pPr>
        <w:pStyle w:val="0"/>
        <w:spacing w:before="240" w:lineRule="auto"/>
        <w:ind w:firstLine="540"/>
        <w:jc w:val="both"/>
      </w:pPr>
      <w:hyperlink w:history="0" r:id="rId18"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ГОСТ Р 56193-2024</w:t>
        </w:r>
      </w:hyperlink>
      <w:r>
        <w:rPr>
          <w:sz w:val="24"/>
        </w:rPr>
        <w:t xml:space="preserve">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w:t>
      </w:r>
    </w:p>
    <w:p>
      <w:pPr>
        <w:pStyle w:val="0"/>
        <w:spacing w:before="240" w:lineRule="auto"/>
        <w:ind w:firstLine="540"/>
        <w:jc w:val="both"/>
      </w:pPr>
      <w:hyperlink w:history="0" r:id="rId19" w:tooltip="&quot;ГОСТ Р 56536-2015. Национальный стандарт Российской Федерации. Услуги жилищно-коммунального хозяйства и управления многоквартирными домами. Услуги содержания внутридомовых систем электроснабжения многоквартирных домов. Общие требования&quot; (утв. и введен в действие Приказом Росстандарта от 29.07.2015 N 1006-ст) {КонсультантПлюс}">
        <w:r>
          <w:rPr>
            <w:sz w:val="24"/>
            <w:color w:val="0000ff"/>
          </w:rPr>
          <w:t xml:space="preserve">ГОСТ Р 56536</w:t>
        </w:r>
      </w:hyperlink>
      <w:r>
        <w:rPr>
          <w:sz w:val="24"/>
        </w:rPr>
        <w:t xml:space="preserve"> Услуги жилищно-коммунального хозяйства и управления многоквартирными домами. Услуги содержания внутридомовых систем электроснабжения многоквартирных домов. Общие требования</w:t>
      </w:r>
    </w:p>
    <w:p>
      <w:pPr>
        <w:pStyle w:val="0"/>
        <w:spacing w:before="240" w:lineRule="auto"/>
        <w:ind w:firstLine="540"/>
        <w:jc w:val="both"/>
      </w:pPr>
      <w:r>
        <w:rPr>
          <w:sz w:val="24"/>
        </w:rPr>
        <w:t xml:space="preserve">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pPr>
        <w:pStyle w:val="0"/>
        <w:ind w:firstLine="540"/>
        <w:jc w:val="both"/>
      </w:pPr>
      <w:r>
        <w:rPr>
          <w:sz w:val="24"/>
        </w:rPr>
      </w:r>
    </w:p>
    <w:p>
      <w:pPr>
        <w:pStyle w:val="2"/>
        <w:outlineLvl w:val="1"/>
        <w:ind w:firstLine="540"/>
        <w:jc w:val="both"/>
      </w:pPr>
      <w:r>
        <w:rPr>
          <w:sz w:val="24"/>
          <w:b w:val="on"/>
        </w:rPr>
        <w:t xml:space="preserve">3 Термины, определения и сокращения</w:t>
      </w:r>
    </w:p>
    <w:p>
      <w:pPr>
        <w:pStyle w:val="0"/>
        <w:ind w:firstLine="540"/>
        <w:jc w:val="both"/>
      </w:pPr>
      <w:r>
        <w:rPr>
          <w:sz w:val="24"/>
        </w:rPr>
      </w:r>
    </w:p>
    <w:p>
      <w:pPr>
        <w:pStyle w:val="0"/>
        <w:ind w:firstLine="540"/>
        <w:jc w:val="both"/>
      </w:pPr>
      <w:r>
        <w:rPr>
          <w:sz w:val="24"/>
        </w:rPr>
        <w:t xml:space="preserve">3.1 В настоящем стандарте применены следующие термины с соответствующими определениями:</w:t>
      </w:r>
    </w:p>
    <w:p>
      <w:pPr>
        <w:pStyle w:val="0"/>
        <w:spacing w:before="240" w:lineRule="auto"/>
        <w:ind w:firstLine="540"/>
        <w:jc w:val="both"/>
      </w:pPr>
      <w:r>
        <w:rPr>
          <w:sz w:val="24"/>
        </w:rPr>
        <w:t xml:space="preserve">3.1.1 </w:t>
      </w:r>
      <w:r>
        <w:rPr>
          <w:sz w:val="24"/>
          <w:b w:val="on"/>
        </w:rPr>
        <w:t xml:space="preserve">акт приемки оказанных услуг и (или) выполненных работ по капитальному ремонту общего имущества в многоквартирном доме:</w:t>
      </w:r>
      <w:r>
        <w:rPr>
          <w:sz w:val="24"/>
        </w:rPr>
        <w:t xml:space="preserve"> Документ, применяемый комиссией для приемки выполненных подрядной организацией работ.</w:t>
      </w:r>
    </w:p>
    <w:p>
      <w:pPr>
        <w:pStyle w:val="0"/>
        <w:spacing w:before="240" w:lineRule="auto"/>
        <w:ind w:firstLine="540"/>
        <w:jc w:val="both"/>
      </w:pPr>
      <w:r>
        <w:rPr>
          <w:sz w:val="24"/>
        </w:rPr>
        <w:t xml:space="preserve">Примечание - В комиссию по приемке оказанных услуг и (или) выполненных работ входят уполномоченные представители технического заказчика, подрядной организации, организации, осуществляющей строительный контроль, органов исполнительной власти субъектов Российской Федерации, ответственных за реализацию региональных программ капитального ремонта, органов местного самоуправления (по территориальной принадлежности многоквартирного дома), лица, осуществляющего управление многоквартирным домом, собственников помещений в многоквартирном доме.</w:t>
      </w:r>
    </w:p>
    <w:p>
      <w:pPr>
        <w:pStyle w:val="0"/>
        <w:ind w:firstLine="540"/>
        <w:jc w:val="both"/>
      </w:pPr>
      <w:r>
        <w:rPr>
          <w:sz w:val="24"/>
        </w:rPr>
      </w:r>
    </w:p>
    <w:p>
      <w:pPr>
        <w:pStyle w:val="0"/>
        <w:ind w:firstLine="540"/>
        <w:jc w:val="both"/>
      </w:pPr>
      <w:r>
        <w:rPr>
          <w:sz w:val="24"/>
        </w:rPr>
        <w:t xml:space="preserve">3.1.2 </w:t>
      </w:r>
      <w:r>
        <w:rPr>
          <w:sz w:val="24"/>
          <w:b w:val="on"/>
        </w:rPr>
        <w:t xml:space="preserve">акт о выявленных недостатках:</w:t>
      </w:r>
      <w:r>
        <w:rPr>
          <w:sz w:val="24"/>
        </w:rPr>
        <w:t xml:space="preserve"> Документ, оформляемый в целях фиксации недостатков (дефектов) объектов, в отношении которых оказаны услуги и (или) выполнены работы подрядной организацией, содержащий перечень недостатков (дефектов) и сроки их устранения.</w:t>
      </w:r>
    </w:p>
    <w:p>
      <w:pPr>
        <w:pStyle w:val="0"/>
        <w:spacing w:before="240" w:lineRule="auto"/>
        <w:ind w:firstLine="540"/>
        <w:jc w:val="both"/>
      </w:pPr>
      <w:r>
        <w:rPr>
          <w:sz w:val="24"/>
        </w:rPr>
        <w:t xml:space="preserve">Примечание - Акт о выявленных недостатках является допустимым и достаточным доказательством наличия недостатков, а также основанием для привлечения подрядной организации к ответственности за ненадлежащее исполнение принятых на себя обязательств, предусмотренных договором строительного подряда.</w:t>
      </w:r>
    </w:p>
    <w:p>
      <w:pPr>
        <w:pStyle w:val="0"/>
        <w:ind w:firstLine="540"/>
        <w:jc w:val="both"/>
      </w:pPr>
      <w:r>
        <w:rPr>
          <w:sz w:val="24"/>
        </w:rPr>
      </w:r>
    </w:p>
    <w:p>
      <w:pPr>
        <w:pStyle w:val="0"/>
        <w:ind w:firstLine="540"/>
        <w:jc w:val="both"/>
      </w:pPr>
      <w:r>
        <w:rPr>
          <w:sz w:val="24"/>
        </w:rPr>
        <w:t xml:space="preserve">3.1.3</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283"/>
              <w:jc w:val="both"/>
            </w:pPr>
            <w:r>
              <w:rPr>
                <w:sz w:val="24"/>
                <w:b w:val="on"/>
              </w:rPr>
              <w:t xml:space="preserve">гарантийный срок:</w:t>
            </w:r>
            <w:r>
              <w:rPr>
                <w:sz w:val="24"/>
              </w:rPr>
              <w:t xml:space="preserve"> Период времени с даты подписания акта приемки выполнения услуг и (или) работ по капитальному ремонту имущества многоквартирного дома, в течение которого подрядная организация обязана за свой счет исправить недостатки, связанные с исполнением подрядной организацией своих обязательств по договору подряда, при отсутствии виновных действий со стороны технического заказчика и (или) третьих лиц.</w:t>
            </w:r>
          </w:p>
          <w:p>
            <w:pPr>
              <w:pStyle w:val="0"/>
              <w:ind w:firstLine="283"/>
              <w:jc w:val="both"/>
            </w:pPr>
            <w:r>
              <w:rPr>
                <w:sz w:val="24"/>
              </w:rPr>
              <w:t xml:space="preserve">[Адаптировано из ГОСТ Р 56193-2024, </w:t>
            </w:r>
            <w:hyperlink w:history="0" r:id="rId20"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пункт 3.1</w:t>
              </w:r>
            </w:hyperlink>
            <w:r>
              <w:rPr>
                <w:sz w:val="24"/>
              </w:rPr>
              <w:t xml:space="preserve">]</w:t>
            </w:r>
          </w:p>
        </w:tc>
      </w:tr>
    </w:tbl>
    <w:p>
      <w:pPr>
        <w:pStyle w:val="0"/>
        <w:spacing w:before="240" w:lineRule="auto"/>
        <w:ind w:firstLine="540"/>
        <w:jc w:val="both"/>
      </w:pPr>
      <w:r>
        <w:rPr>
          <w:sz w:val="24"/>
        </w:rPr>
        <w:t xml:space="preserve">3.1.4</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исполнительная документация:</w:t>
            </w:r>
            <w:r>
              <w:rPr>
                <w:sz w:val="24"/>
              </w:rPr>
              <w:t xml:space="preserve"> Документация, содержащая материалы в текстовой и графической формах и отображающая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w:t>
            </w:r>
          </w:p>
          <w:p>
            <w:pPr>
              <w:pStyle w:val="0"/>
              <w:ind w:firstLine="283"/>
              <w:jc w:val="both"/>
            </w:pPr>
            <w:r>
              <w:rPr>
                <w:sz w:val="24"/>
              </w:rPr>
              <w:t xml:space="preserve">[</w:t>
            </w:r>
            <w:hyperlink w:history="0" w:anchor="P1279" w:tooltip="[1]">
              <w:r>
                <w:rPr>
                  <w:sz w:val="24"/>
                  <w:color w:val="0000ff"/>
                </w:rPr>
                <w:t xml:space="preserve">[1]</w:t>
              </w:r>
            </w:hyperlink>
            <w:r>
              <w:rPr>
                <w:sz w:val="24"/>
              </w:rPr>
              <w:t xml:space="preserve">, </w:t>
            </w:r>
            <w:hyperlink w:history="0" r:id="rId2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статья 52, часть 1.5</w:t>
              </w:r>
            </w:hyperlink>
            <w:r>
              <w:rPr>
                <w:sz w:val="24"/>
              </w:rPr>
              <w:t xml:space="preserve">]</w:t>
            </w:r>
          </w:p>
        </w:tc>
      </w:tr>
    </w:tbl>
    <w:p>
      <w:pPr>
        <w:pStyle w:val="0"/>
        <w:spacing w:before="240" w:lineRule="auto"/>
        <w:ind w:firstLine="540"/>
        <w:jc w:val="both"/>
      </w:pPr>
      <w:r>
        <w:rPr>
          <w:sz w:val="24"/>
        </w:rPr>
        <w:t xml:space="preserve">3.1.5</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капитальный ремонт:</w:t>
            </w:r>
            <w:r>
              <w:rPr>
                <w:sz w:val="24"/>
              </w:rPr>
              <w:t xml:space="preserve"> Замена и (или) восстановление строительных конструкций здания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0"/>
              <w:ind w:firstLine="283"/>
              <w:jc w:val="both"/>
            </w:pPr>
            <w:r>
              <w:rPr>
                <w:sz w:val="24"/>
              </w:rPr>
              <w:t xml:space="preserve">[ГОСТ Р 56193-2024, </w:t>
            </w:r>
            <w:hyperlink w:history="0" r:id="rId22"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пункт 3.3</w:t>
              </w:r>
            </w:hyperlink>
            <w:r>
              <w:rPr>
                <w:sz w:val="24"/>
              </w:rPr>
              <w:t xml:space="preserve">]</w:t>
            </w:r>
          </w:p>
        </w:tc>
      </w:tr>
    </w:tbl>
    <w:p>
      <w:pPr>
        <w:pStyle w:val="0"/>
        <w:spacing w:before="240" w:lineRule="auto"/>
        <w:ind w:firstLine="540"/>
        <w:jc w:val="both"/>
      </w:pPr>
      <w:r>
        <w:rPr>
          <w:sz w:val="24"/>
        </w:rPr>
        <w:t xml:space="preserve">3.1.6</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лицо, осуществляющее управление многоквартирным домом:</w:t>
            </w:r>
            <w:r>
              <w:rPr>
                <w:sz w:val="24"/>
              </w:rPr>
              <w:t xml:space="preserve"> Товарищество собственников жилья либо жилищный кооператив или иной специализированный потребительский кооператив, управляющая организация, а при непосредственном управлении собственниками помещений в многоквартирном доме - лицо, выполняющее работы по содержанию и ремонту общего имущества в многоквартирном доме, обеспечивающее холодное и горячее водоснабжение и осуществляющее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w:t>
            </w:r>
          </w:p>
          <w:p>
            <w:pPr>
              <w:pStyle w:val="0"/>
              <w:ind w:firstLine="283"/>
              <w:jc w:val="both"/>
            </w:pPr>
            <w:r>
              <w:rPr>
                <w:sz w:val="24"/>
              </w:rPr>
              <w:t xml:space="preserve">[Адаптировано из </w:t>
            </w:r>
            <w:hyperlink w:history="0" w:anchor="P1281" w:tooltip="[2]">
              <w:r>
                <w:rPr>
                  <w:sz w:val="24"/>
                  <w:color w:val="0000ff"/>
                </w:rPr>
                <w:t xml:space="preserve">[2]</w:t>
              </w:r>
            </w:hyperlink>
            <w:r>
              <w:rPr>
                <w:sz w:val="24"/>
              </w:rPr>
              <w:t xml:space="preserve">, </w:t>
            </w:r>
            <w:hyperlink w:history="0" r:id="rId2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161</w:t>
              </w:r>
            </w:hyperlink>
            <w:r>
              <w:rPr>
                <w:sz w:val="24"/>
              </w:rPr>
              <w:t xml:space="preserve">]</w:t>
            </w:r>
          </w:p>
        </w:tc>
      </w:tr>
    </w:tbl>
    <w:p>
      <w:pPr>
        <w:pStyle w:val="0"/>
        <w:spacing w:before="240" w:lineRule="auto"/>
        <w:ind w:firstLine="540"/>
        <w:jc w:val="both"/>
      </w:pPr>
      <w:r>
        <w:rPr>
          <w:sz w:val="24"/>
        </w:rPr>
        <w:t xml:space="preserve">3.1.7</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многоквартирный дом:</w:t>
            </w:r>
            <w:r>
              <w:rPr>
                <w:sz w:val="24"/>
              </w:rPr>
              <w:t xml:space="preserve"> Здание, состоящее из двух и более квартир, включающее в себя имущество, указанное в </w:t>
            </w:r>
            <w:hyperlink w:history="0" r:id="rId24"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пунктах 1</w:t>
              </w:r>
            </w:hyperlink>
            <w:r>
              <w:rPr>
                <w:sz w:val="24"/>
              </w:rPr>
              <w:t xml:space="preserve"> - </w:t>
            </w:r>
            <w:hyperlink w:history="0" r:id="rId2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3 части 1 статьи 36</w:t>
              </w:r>
            </w:hyperlink>
            <w:r>
              <w:rPr>
                <w:sz w:val="24"/>
              </w:rPr>
              <w:t xml:space="preserve"> Жилищного кодекса </w:t>
            </w:r>
            <w:hyperlink w:history="0" w:anchor="P1281" w:tooltip="[2]">
              <w:r>
                <w:rPr>
                  <w:sz w:val="24"/>
                  <w:color w:val="0000ff"/>
                </w:rPr>
                <w:t xml:space="preserve">[2]</w:t>
              </w:r>
            </w:hyperlink>
            <w:r>
              <w:rPr>
                <w:sz w:val="24"/>
              </w:rPr>
              <w:t xml:space="preserve">.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pPr>
              <w:pStyle w:val="0"/>
              <w:ind w:firstLine="283"/>
              <w:jc w:val="both"/>
            </w:pPr>
            <w:r>
              <w:rPr>
                <w:sz w:val="24"/>
              </w:rPr>
              <w:t xml:space="preserve">[Адаптировано из </w:t>
            </w:r>
            <w:hyperlink w:history="0" w:anchor="P1281" w:tooltip="[2]">
              <w:r>
                <w:rPr>
                  <w:sz w:val="24"/>
                  <w:color w:val="0000ff"/>
                </w:rPr>
                <w:t xml:space="preserve">[2]</w:t>
              </w:r>
            </w:hyperlink>
            <w:r>
              <w:rPr>
                <w:sz w:val="24"/>
              </w:rPr>
              <w:t xml:space="preserve">, </w:t>
            </w:r>
            <w:hyperlink w:history="0" r:id="rId2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15, часть 6</w:t>
              </w:r>
            </w:hyperlink>
            <w:r>
              <w:rPr>
                <w:sz w:val="24"/>
              </w:rPr>
              <w:t xml:space="preserve">]</w:t>
            </w:r>
          </w:p>
        </w:tc>
      </w:tr>
    </w:tbl>
    <w:p>
      <w:pPr>
        <w:pStyle w:val="0"/>
        <w:spacing w:before="240" w:lineRule="auto"/>
        <w:ind w:firstLine="540"/>
        <w:jc w:val="both"/>
      </w:pPr>
      <w:r>
        <w:rPr>
          <w:sz w:val="24"/>
        </w:rPr>
        <w:t xml:space="preserve">3.1.8 </w:t>
      </w:r>
      <w:r>
        <w:rPr>
          <w:sz w:val="24"/>
          <w:b w:val="on"/>
        </w:rPr>
        <w:t xml:space="preserve">качество оказанных услуг и (или) выполненных работ:</w:t>
      </w:r>
      <w:r>
        <w:rPr>
          <w:sz w:val="24"/>
        </w:rPr>
        <w:t xml:space="preserve"> Совокупность требований, установленных к результатам оказанных услуг и (или) выполненных работ по капитальному ремонту многоквартирных домов, определенных техническим заданием технического заказчика, техническими регламентами, принятыми в соответствии с законодательством Российской Федерации о техническом регулировании, документами национальной системы стандартизации, иными действующими нормативными правовыми актами Российской Федерации, условиями договора строительного подряда, а также замечаниями и указаниями технического заказчика и организации, осуществляющей строительный контроль.</w:t>
      </w:r>
    </w:p>
    <w:p>
      <w:pPr>
        <w:pStyle w:val="0"/>
        <w:spacing w:before="240" w:lineRule="auto"/>
        <w:ind w:firstLine="540"/>
        <w:jc w:val="both"/>
      </w:pPr>
      <w:r>
        <w:rPr>
          <w:sz w:val="24"/>
        </w:rPr>
        <w:t xml:space="preserve">3.1.9 </w:t>
      </w:r>
      <w:r>
        <w:rPr>
          <w:sz w:val="24"/>
          <w:b w:val="on"/>
        </w:rPr>
        <w:t xml:space="preserve">организация, осуществляющая строительный контроль:</w:t>
      </w:r>
      <w:r>
        <w:rPr>
          <w:sz w:val="24"/>
        </w:rPr>
        <w:t xml:space="preserve"> Юридическое лицо независимо от организационно-правовой формы или индивидуальный предприниматель, обладающие необходимой квалификацией и опытом работы, уполномоченные или осуществляющие на договорной основе контроль за соответствием выполняемых строительно-монтажных работ требованиям проектной документации,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и условиям договора строительного подряда.</w:t>
      </w:r>
    </w:p>
    <w:p>
      <w:pPr>
        <w:pStyle w:val="0"/>
        <w:spacing w:before="240" w:lineRule="auto"/>
        <w:ind w:firstLine="540"/>
        <w:jc w:val="both"/>
      </w:pPr>
      <w:r>
        <w:rPr>
          <w:sz w:val="24"/>
        </w:rPr>
        <w:t xml:space="preserve">3.1.10 </w:t>
      </w:r>
      <w:r>
        <w:rPr>
          <w:sz w:val="24"/>
          <w:b w:val="on"/>
        </w:rPr>
        <w:t xml:space="preserve">представитель органов исполнительной власти субъектов Российской Федерации, ответственных за реализацию региональных программ капитального ремонта:</w:t>
      </w:r>
      <w:r>
        <w:rPr>
          <w:sz w:val="24"/>
        </w:rPr>
        <w:t xml:space="preserve"> Должностное лицо, уполномоченное органом исполнительной власти субъекта Российской Федерации, осуществляющим организацию и контроль реализации региональной программы капитального ремонта общего имущества в многоквартирных домах, на участие в приемке выполненных работ по капитальному ремонту.</w:t>
      </w:r>
    </w:p>
    <w:p>
      <w:pPr>
        <w:pStyle w:val="0"/>
        <w:spacing w:before="240" w:lineRule="auto"/>
        <w:ind w:firstLine="540"/>
        <w:jc w:val="both"/>
      </w:pPr>
      <w:r>
        <w:rPr>
          <w:sz w:val="24"/>
        </w:rPr>
        <w:t xml:space="preserve">3.1.11 </w:t>
      </w:r>
      <w:r>
        <w:rPr>
          <w:sz w:val="24"/>
          <w:b w:val="on"/>
        </w:rPr>
        <w:t xml:space="preserve">представитель органа местного самоуправления:</w:t>
      </w:r>
      <w:r>
        <w:rPr>
          <w:sz w:val="24"/>
        </w:rPr>
        <w:t xml:space="preserve"> Должностное лицо, уполномоченное от имени органа местного самоуправления участвовать в работе приемочной комиссии, в том числе согласовывать акты приемки оказанных услуг и (или) выполненных работ по капитальному ремонту общего имущества многоквартирного дома.</w:t>
      </w:r>
    </w:p>
    <w:p>
      <w:pPr>
        <w:pStyle w:val="0"/>
        <w:spacing w:before="240" w:lineRule="auto"/>
        <w:ind w:firstLine="540"/>
        <w:jc w:val="both"/>
      </w:pPr>
      <w:r>
        <w:rPr>
          <w:sz w:val="24"/>
        </w:rPr>
        <w:t xml:space="preserve">3.1.12 </w:t>
      </w:r>
      <w:r>
        <w:rPr>
          <w:sz w:val="24"/>
          <w:b w:val="on"/>
        </w:rPr>
        <w:t xml:space="preserve">представитель подрядной организации:</w:t>
      </w:r>
      <w:r>
        <w:rPr>
          <w:sz w:val="24"/>
        </w:rPr>
        <w:t xml:space="preserve"> Лицо, назначенное и (или) уполномоченное руководителем подрядной организации представлять интересы в отношениях с заказчиком, техническим заказчиком, организацией, осуществляющей строительный контроль, государственными структурами и иными заинтересованными лицами, обладающее правом подписи от имени подрядной организации документов, оформляемых в рамках исполнения договора строительного подряда.</w:t>
      </w:r>
    </w:p>
    <w:p>
      <w:pPr>
        <w:pStyle w:val="0"/>
        <w:spacing w:before="240" w:lineRule="auto"/>
        <w:ind w:firstLine="540"/>
        <w:jc w:val="both"/>
      </w:pPr>
      <w:r>
        <w:rPr>
          <w:sz w:val="24"/>
        </w:rPr>
        <w:t xml:space="preserve">Примечание - Право действовать от имени подрядной организации подтверждается приказом руководителя или доверенностью на представление интересов в пределах полномочий, предусмотренных в доверенности.</w:t>
      </w:r>
    </w:p>
    <w:p>
      <w:pPr>
        <w:pStyle w:val="0"/>
        <w:ind w:firstLine="540"/>
        <w:jc w:val="both"/>
      </w:pPr>
      <w:r>
        <w:rPr>
          <w:sz w:val="24"/>
        </w:rPr>
      </w:r>
    </w:p>
    <w:p>
      <w:pPr>
        <w:pStyle w:val="0"/>
        <w:ind w:firstLine="540"/>
        <w:jc w:val="both"/>
      </w:pPr>
      <w:r>
        <w:rPr>
          <w:sz w:val="24"/>
        </w:rPr>
        <w:t xml:space="preserve">3.1.13 </w:t>
      </w:r>
      <w:r>
        <w:rPr>
          <w:sz w:val="24"/>
          <w:b w:val="on"/>
        </w:rPr>
        <w:t xml:space="preserve">представитель собственников помещений в многоквартирном доме:</w:t>
      </w:r>
      <w:r>
        <w:rPr>
          <w:sz w:val="24"/>
        </w:rPr>
        <w:t xml:space="preserve">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общего имущества в многоквартирном доме, в том числе подписывать соответствующие акты.</w:t>
      </w:r>
    </w:p>
    <w:p>
      <w:pPr>
        <w:pStyle w:val="0"/>
        <w:spacing w:before="240" w:lineRule="auto"/>
        <w:ind w:firstLine="540"/>
        <w:jc w:val="both"/>
      </w:pPr>
      <w:r>
        <w:rPr>
          <w:sz w:val="24"/>
        </w:rPr>
        <w:t xml:space="preserve">Примечание - Полномочия представителя собственников помещений в многоквартирном доме подтверждаются протоколом общего собрания собственников помещений в многоквартирном доме, составленном в соответствии с требованиями </w:t>
      </w:r>
      <w:hyperlink w:history="0" w:anchor="P1283" w:tooltip="[3]">
        <w:r>
          <w:rPr>
            <w:sz w:val="24"/>
            <w:color w:val="0000ff"/>
          </w:rPr>
          <w:t xml:space="preserve">[3]</w:t>
        </w:r>
      </w:hyperlink>
      <w:r>
        <w:rPr>
          <w:sz w:val="24"/>
        </w:rPr>
        <w:t xml:space="preserve">.</w:t>
      </w:r>
    </w:p>
    <w:p>
      <w:pPr>
        <w:pStyle w:val="0"/>
        <w:ind w:firstLine="540"/>
        <w:jc w:val="both"/>
      </w:pPr>
      <w:r>
        <w:rPr>
          <w:sz w:val="24"/>
        </w:rPr>
      </w:r>
    </w:p>
    <w:p>
      <w:pPr>
        <w:pStyle w:val="0"/>
        <w:ind w:firstLine="540"/>
        <w:jc w:val="both"/>
      </w:pPr>
      <w:r>
        <w:rPr>
          <w:sz w:val="24"/>
        </w:rPr>
        <w:t xml:space="preserve">3.1.14 </w:t>
      </w:r>
      <w:r>
        <w:rPr>
          <w:sz w:val="24"/>
          <w:b w:val="on"/>
        </w:rPr>
        <w:t xml:space="preserve">представитель технического заказчика:</w:t>
      </w:r>
      <w:r>
        <w:rPr>
          <w:sz w:val="24"/>
        </w:rPr>
        <w:t xml:space="preserve"> Лицо, уполномоченное руководителем регионального оператора или иным лицом, выполняющим функцию технического заказчика, на выполнение обязанностей, определенных договором строительного подряда.</w:t>
      </w:r>
    </w:p>
    <w:p>
      <w:pPr>
        <w:pStyle w:val="0"/>
        <w:spacing w:before="240" w:lineRule="auto"/>
        <w:ind w:firstLine="540"/>
        <w:jc w:val="both"/>
      </w:pPr>
      <w:r>
        <w:rPr>
          <w:sz w:val="24"/>
        </w:rPr>
        <w:t xml:space="preserve">3.1.15 </w:t>
      </w:r>
      <w:r>
        <w:rPr>
          <w:sz w:val="24"/>
          <w:b w:val="on"/>
        </w:rPr>
        <w:t xml:space="preserve">приемочная комиссия:</w:t>
      </w:r>
      <w:r>
        <w:rPr>
          <w:sz w:val="24"/>
        </w:rPr>
        <w:t xml:space="preserve"> Специальный временно действующий орган, созданный для приемки результатов оказанных услуг и (или) выполненных работ по капитальному ремонту многоквартирного дома, состав которого утверждается приказом технического заказчика.</w:t>
      </w:r>
    </w:p>
    <w:p>
      <w:pPr>
        <w:pStyle w:val="0"/>
        <w:spacing w:before="240" w:lineRule="auto"/>
        <w:ind w:firstLine="540"/>
        <w:jc w:val="both"/>
      </w:pPr>
      <w:r>
        <w:rPr>
          <w:sz w:val="24"/>
        </w:rPr>
        <w:t xml:space="preserve">3.1.16</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проектная документация:</w:t>
            </w:r>
            <w:r>
              <w:rPr>
                <w:sz w:val="24"/>
              </w:rPr>
              <w:t xml:space="preserve"> Документация, содержащая материалы в текстовой и графической формах и (или) в форме информационной модели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pPr>
              <w:pStyle w:val="0"/>
              <w:ind w:firstLine="283"/>
              <w:jc w:val="both"/>
            </w:pPr>
            <w:r>
              <w:rPr>
                <w:sz w:val="24"/>
              </w:rPr>
              <w:t xml:space="preserve">[</w:t>
            </w:r>
            <w:hyperlink w:history="0" w:anchor="P1279" w:tooltip="[1]">
              <w:r>
                <w:rPr>
                  <w:sz w:val="24"/>
                  <w:color w:val="0000ff"/>
                </w:rPr>
                <w:t xml:space="preserve">[1]</w:t>
              </w:r>
            </w:hyperlink>
            <w:r>
              <w:rPr>
                <w:sz w:val="24"/>
              </w:rPr>
              <w:t xml:space="preserve">, </w:t>
            </w:r>
            <w:hyperlink w:history="0" r:id="rId2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статья 48, часть 2</w:t>
              </w:r>
            </w:hyperlink>
            <w:r>
              <w:rPr>
                <w:sz w:val="24"/>
              </w:rPr>
              <w:t xml:space="preserve">]</w:t>
            </w:r>
          </w:p>
        </w:tc>
      </w:tr>
    </w:tbl>
    <w:p>
      <w:pPr>
        <w:pStyle w:val="0"/>
        <w:spacing w:before="240" w:lineRule="auto"/>
        <w:ind w:firstLine="540"/>
        <w:jc w:val="both"/>
      </w:pPr>
      <w:r>
        <w:rPr>
          <w:sz w:val="24"/>
        </w:rPr>
        <w:t xml:space="preserve">3.1.17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ч. 6, п. 4 ст. 167 Жилищного кодекса РФ, а не ч. 1, п. 3.</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региональный оператор:</w:t>
            </w:r>
            <w:r>
              <w:rPr>
                <w:sz w:val="24"/>
              </w:rPr>
              <w:t xml:space="preserve"> Специализированная некоммерческая организация, созданная субъектом Российской Федерации, которая осуществляет деятельность, направленную на обеспечение проведения капитального ремонта общего имущества в многоквартирных домах.</w:t>
            </w:r>
          </w:p>
          <w:p>
            <w:pPr>
              <w:pStyle w:val="0"/>
              <w:ind w:firstLine="283"/>
              <w:jc w:val="both"/>
            </w:pPr>
            <w:r>
              <w:rPr>
                <w:sz w:val="24"/>
              </w:rPr>
              <w:t xml:space="preserve">[Адаптировано из </w:t>
            </w:r>
            <w:hyperlink w:history="0" w:anchor="P1281" w:tooltip="[2]">
              <w:r>
                <w:rPr>
                  <w:sz w:val="24"/>
                  <w:color w:val="0000ff"/>
                </w:rPr>
                <w:t xml:space="preserve">[2]</w:t>
              </w:r>
            </w:hyperlink>
            <w:r>
              <w:rPr>
                <w:sz w:val="24"/>
              </w:rPr>
              <w:t xml:space="preserve">, </w:t>
            </w:r>
            <w:hyperlink w:history="0" r:id="rId2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12, пункт 16.5</w:t>
              </w:r>
            </w:hyperlink>
            <w:r>
              <w:rPr>
                <w:sz w:val="24"/>
              </w:rPr>
              <w:t xml:space="preserve">; </w:t>
            </w:r>
            <w:hyperlink w:history="0" r:id="rId2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167, часть 1, пункт 3</w:t>
              </w:r>
            </w:hyperlink>
            <w:r>
              <w:rPr>
                <w:sz w:val="24"/>
              </w:rPr>
              <w:t xml:space="preserve">]</w:t>
            </w:r>
          </w:p>
        </w:tc>
      </w:tr>
    </w:tbl>
    <w:p>
      <w:pPr>
        <w:pStyle w:val="0"/>
        <w:spacing w:before="240" w:lineRule="auto"/>
        <w:ind w:firstLine="540"/>
        <w:jc w:val="both"/>
      </w:pPr>
      <w:r>
        <w:rPr>
          <w:sz w:val="24"/>
        </w:rPr>
        <w:t xml:space="preserve">3.1.18 </w:t>
      </w:r>
      <w:r>
        <w:rPr>
          <w:sz w:val="24"/>
          <w:b w:val="on"/>
        </w:rPr>
        <w:t xml:space="preserve">результат оказанных услуг и (или) выполненных работ по капитальному ремонту:</w:t>
      </w:r>
      <w:r>
        <w:rPr>
          <w:sz w:val="24"/>
        </w:rPr>
        <w:t xml:space="preserve"> Завершенный комплекс предусмотренных договором строительного подряда мероприятий по капитальному ремонту многоквартирного дома, качество и объемы которого подтверждены исполнительной документацией.</w:t>
      </w:r>
    </w:p>
    <w:p>
      <w:pPr>
        <w:pStyle w:val="0"/>
        <w:spacing w:before="240" w:lineRule="auto"/>
        <w:ind w:firstLine="540"/>
        <w:jc w:val="both"/>
      </w:pPr>
      <w:r>
        <w:rPr>
          <w:sz w:val="24"/>
        </w:rPr>
        <w:t xml:space="preserve">3.1.19</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технический заказчик:</w:t>
            </w:r>
            <w:r>
              <w:rPr>
                <w:sz w:val="24"/>
              </w:rPr>
              <w:t xml:space="preserve"> Региональный оператор и иное лицо, установленное в </w:t>
            </w:r>
            <w:hyperlink w:history="0" r:id="rId3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части 4 статьи 182</w:t>
              </w:r>
            </w:hyperlink>
            <w:r>
              <w:rPr>
                <w:sz w:val="24"/>
              </w:rPr>
              <w:t xml:space="preserve"> </w:t>
            </w:r>
            <w:hyperlink w:history="0" w:anchor="P1281" w:tooltip="[2]">
              <w:r>
                <w:rPr>
                  <w:sz w:val="24"/>
                  <w:color w:val="0000ff"/>
                </w:rPr>
                <w:t xml:space="preserve">[2]</w:t>
              </w:r>
            </w:hyperlink>
            <w:r>
              <w:rPr>
                <w:sz w:val="24"/>
              </w:rPr>
              <w:t xml:space="preserve">, уполномоченное собственниками помещений многоквартирного дома лицо, которое подготавливает задания на выполнение инженерных изысканий (при необходимости), осуществляет подготовку проектной документации о капитальном ремонте общего имущества в многоквартирном доме, предоставляет лицам, выполняющим инженерные изыскания и (или) осуществляющим подготовку проектной документации, капитальный ремонт,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и жилищным законодательством.</w:t>
            </w:r>
          </w:p>
          <w:p>
            <w:pPr>
              <w:pStyle w:val="0"/>
              <w:ind w:firstLine="283"/>
              <w:jc w:val="both"/>
            </w:pPr>
            <w:r>
              <w:rPr>
                <w:sz w:val="24"/>
              </w:rPr>
              <w:t xml:space="preserve">[ГОСТ Р 56193-2024, </w:t>
            </w:r>
            <w:hyperlink w:history="0" r:id="rId31"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пункт 3.7</w:t>
              </w:r>
            </w:hyperlink>
            <w:r>
              <w:rPr>
                <w:sz w:val="24"/>
              </w:rPr>
              <w:t xml:space="preserve">]</w:t>
            </w:r>
          </w:p>
        </w:tc>
      </w:tr>
    </w:tbl>
    <w:p>
      <w:pPr>
        <w:pStyle w:val="0"/>
        <w:spacing w:before="240" w:lineRule="auto"/>
        <w:ind w:firstLine="540"/>
        <w:jc w:val="both"/>
      </w:pPr>
      <w:r>
        <w:rPr>
          <w:sz w:val="24"/>
        </w:rPr>
        <w:t xml:space="preserve">3.2 В настоящем стандарте применены следующие сокращения:</w:t>
      </w:r>
    </w:p>
    <w:p>
      <w:pPr>
        <w:pStyle w:val="0"/>
        <w:spacing w:before="240" w:lineRule="auto"/>
        <w:ind w:firstLine="540"/>
        <w:jc w:val="both"/>
      </w:pPr>
      <w:r>
        <w:rPr>
          <w:sz w:val="24"/>
        </w:rPr>
        <w:t xml:space="preserve">ИД - исполнительная документация;</w:t>
      </w:r>
    </w:p>
    <w:p>
      <w:pPr>
        <w:pStyle w:val="0"/>
        <w:spacing w:before="240" w:lineRule="auto"/>
        <w:ind w:firstLine="540"/>
        <w:jc w:val="both"/>
      </w:pPr>
      <w:r>
        <w:rPr>
          <w:sz w:val="24"/>
        </w:rPr>
        <w:t xml:space="preserve">МКД - многоквартирный дом;</w:t>
      </w:r>
    </w:p>
    <w:p>
      <w:pPr>
        <w:pStyle w:val="0"/>
        <w:spacing w:before="240" w:lineRule="auto"/>
        <w:ind w:firstLine="540"/>
        <w:jc w:val="both"/>
      </w:pPr>
      <w:r>
        <w:rPr>
          <w:sz w:val="24"/>
        </w:rPr>
        <w:t xml:space="preserve">МОП - места общего пользования;</w:t>
      </w:r>
    </w:p>
    <w:p>
      <w:pPr>
        <w:pStyle w:val="0"/>
        <w:spacing w:before="240" w:lineRule="auto"/>
        <w:ind w:firstLine="540"/>
        <w:jc w:val="both"/>
      </w:pPr>
      <w:r>
        <w:rPr>
          <w:sz w:val="24"/>
        </w:rPr>
        <w:t xml:space="preserve">НПА - нормативный правовой акт;</w:t>
      </w:r>
    </w:p>
    <w:p>
      <w:pPr>
        <w:pStyle w:val="0"/>
        <w:spacing w:before="240" w:lineRule="auto"/>
        <w:ind w:firstLine="540"/>
        <w:jc w:val="both"/>
      </w:pPr>
      <w:r>
        <w:rPr>
          <w:sz w:val="24"/>
        </w:rPr>
        <w:t xml:space="preserve">ПД - проектная документация.</w:t>
      </w:r>
    </w:p>
    <w:p>
      <w:pPr>
        <w:pStyle w:val="0"/>
        <w:ind w:firstLine="540"/>
        <w:jc w:val="both"/>
      </w:pPr>
      <w:r>
        <w:rPr>
          <w:sz w:val="24"/>
        </w:rPr>
      </w:r>
    </w:p>
    <w:p>
      <w:pPr>
        <w:pStyle w:val="2"/>
        <w:outlineLvl w:val="1"/>
        <w:ind w:firstLine="540"/>
        <w:jc w:val="both"/>
      </w:pPr>
      <w:r>
        <w:rPr>
          <w:sz w:val="24"/>
          <w:b w:val="on"/>
        </w:rPr>
        <w:t xml:space="preserve">4 Участники приемки выполненных работ</w:t>
      </w:r>
    </w:p>
    <w:p>
      <w:pPr>
        <w:pStyle w:val="0"/>
        <w:ind w:firstLine="540"/>
        <w:jc w:val="both"/>
      </w:pPr>
      <w:r>
        <w:rPr>
          <w:sz w:val="24"/>
        </w:rPr>
      </w:r>
    </w:p>
    <w:p>
      <w:pPr>
        <w:pStyle w:val="0"/>
        <w:ind w:firstLine="540"/>
        <w:jc w:val="both"/>
      </w:pPr>
      <w:r>
        <w:rPr>
          <w:sz w:val="24"/>
        </w:rPr>
        <w:t xml:space="preserve">4.1 Приемку выполненных работ осуществляет комиссия, созданная техническим заказчиком в установленном порядке. Состав участников комиссии при способе формирования фонда капитального ремонта на счете регионального оператора формируют с учетом требований </w:t>
      </w:r>
      <w:hyperlink w:history="0" w:anchor="P1281" w:tooltip="[2]">
        <w:r>
          <w:rPr>
            <w:sz w:val="24"/>
            <w:color w:val="0000ff"/>
          </w:rPr>
          <w:t xml:space="preserve">[2]</w:t>
        </w:r>
      </w:hyperlink>
      <w:r>
        <w:rPr>
          <w:sz w:val="24"/>
        </w:rPr>
        <w:t xml:space="preserve"> </w:t>
      </w:r>
      <w:hyperlink w:history="0" r:id="rId3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182, часть 2, пункт 5)</w:t>
        </w:r>
      </w:hyperlink>
      <w:r>
        <w:rPr>
          <w:sz w:val="24"/>
        </w:rPr>
        <w:t xml:space="preserve">.</w:t>
      </w:r>
    </w:p>
    <w:p>
      <w:pPr>
        <w:pStyle w:val="0"/>
        <w:spacing w:before="240" w:lineRule="auto"/>
        <w:ind w:firstLine="540"/>
        <w:jc w:val="both"/>
      </w:pPr>
      <w:r>
        <w:rPr>
          <w:sz w:val="24"/>
        </w:rPr>
        <w:t xml:space="preserve">4.2 Состав участников комиссии при способе формирования фонда капитального ремонта на специальном счете формируют в соответствии с ГОСТ Р 56193-2024 </w:t>
      </w:r>
      <w:hyperlink w:history="0" r:id="rId33"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(пункт 5.9.4)</w:t>
        </w:r>
      </w:hyperlink>
      <w:r>
        <w:rPr>
          <w:sz w:val="24"/>
        </w:rPr>
        <w:t xml:space="preserve">.</w:t>
      </w:r>
    </w:p>
    <w:p>
      <w:pPr>
        <w:pStyle w:val="0"/>
        <w:spacing w:before="240" w:lineRule="auto"/>
        <w:ind w:firstLine="540"/>
        <w:jc w:val="both"/>
      </w:pPr>
      <w:r>
        <w:rPr>
          <w:sz w:val="24"/>
        </w:rPr>
        <w:t xml:space="preserve">4.3 Участники комиссии в зависимости от выбранного собственниками помещений в отремонтированном МКД способа формирования фонда капитального ремонта указаны в </w:t>
      </w:r>
      <w:hyperlink w:history="0" w:anchor="P124" w:tooltip="Таблица 1">
        <w:r>
          <w:rPr>
            <w:sz w:val="24"/>
            <w:color w:val="0000ff"/>
          </w:rPr>
          <w:t xml:space="preserve">таблице 1</w:t>
        </w:r>
      </w:hyperlink>
      <w:r>
        <w:rPr>
          <w:sz w:val="24"/>
        </w:rPr>
        <w:t xml:space="preserve">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Применяется с учетом особенностей, установленных нормативными правовыми актами субъекта Российской Федерации, принятыми в соответствии с </w:t>
      </w:r>
      <w:hyperlink w:history="0" w:anchor="P1281" w:tooltip="[2]">
        <w:r>
          <w:rPr>
            <w:sz w:val="24"/>
            <w:color w:val="0000ff"/>
          </w:rPr>
          <w:t xml:space="preserve">[2]</w:t>
        </w:r>
      </w:hyperlink>
      <w:r>
        <w:rPr>
          <w:sz w:val="24"/>
        </w:rPr>
        <w:t xml:space="preserve"> </w:t>
      </w:r>
      <w:hyperlink w:history="0" r:id="rId34"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190, часть 2)</w:t>
        </w:r>
      </w:hyperlink>
      <w:r>
        <w:rPr>
          <w:sz w:val="24"/>
        </w:rPr>
        <w:t xml:space="preserve">.</w:t>
      </w:r>
    </w:p>
    <w:p>
      <w:pPr>
        <w:pStyle w:val="0"/>
        <w:ind w:firstLine="540"/>
        <w:jc w:val="both"/>
      </w:pPr>
      <w:r>
        <w:rPr>
          <w:sz w:val="24"/>
        </w:rPr>
      </w:r>
    </w:p>
    <w:bookmarkStart w:id="124" w:name="P124"/>
    <w:bookmarkEnd w:id="124"/>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89"/>
        <w:gridCol w:w="2011"/>
        <w:gridCol w:w="2012"/>
      </w:tblGrid>
      <w:tr>
        <w:tc>
          <w:tcPr>
            <w:tcW w:w="4989" w:type="dxa"/>
            <w:vAlign w:val="center"/>
            <w:vMerge w:val="restart"/>
          </w:tcPr>
          <w:p>
            <w:pPr>
              <w:pStyle w:val="0"/>
              <w:jc w:val="center"/>
            </w:pPr>
            <w:r>
              <w:rPr>
                <w:sz w:val="24"/>
              </w:rPr>
              <w:t xml:space="preserve">Участник комиссии</w:t>
            </w:r>
          </w:p>
        </w:tc>
        <w:tc>
          <w:tcPr>
            <w:gridSpan w:val="2"/>
            <w:tcW w:w="4023" w:type="dxa"/>
            <w:vAlign w:val="center"/>
          </w:tcPr>
          <w:p>
            <w:pPr>
              <w:pStyle w:val="0"/>
              <w:jc w:val="center"/>
            </w:pPr>
            <w:r>
              <w:rPr>
                <w:sz w:val="24"/>
              </w:rPr>
              <w:t xml:space="preserve">Способ формирования фонда капитального ремонта</w:t>
            </w:r>
          </w:p>
        </w:tc>
      </w:tr>
      <w:tr>
        <w:tc>
          <w:tcPr>
            <w:vMerge w:val="continue"/>
          </w:tcPr>
          <w:p/>
        </w:tc>
        <w:tc>
          <w:tcPr>
            <w:tcW w:w="2011" w:type="dxa"/>
            <w:vAlign w:val="center"/>
          </w:tcPr>
          <w:p>
            <w:pPr>
              <w:pStyle w:val="0"/>
              <w:jc w:val="center"/>
            </w:pPr>
            <w:r>
              <w:rPr>
                <w:sz w:val="24"/>
              </w:rPr>
              <w:t xml:space="preserve">на счете регионального оператора</w:t>
            </w:r>
          </w:p>
        </w:tc>
        <w:tc>
          <w:tcPr>
            <w:tcW w:w="2012" w:type="dxa"/>
            <w:vAlign w:val="center"/>
          </w:tcPr>
          <w:p>
            <w:pPr>
              <w:pStyle w:val="0"/>
              <w:jc w:val="center"/>
            </w:pPr>
            <w:r>
              <w:rPr>
                <w:sz w:val="24"/>
              </w:rPr>
              <w:t xml:space="preserve">на специальном счете</w:t>
            </w:r>
          </w:p>
        </w:tc>
      </w:tr>
      <w:tr>
        <w:tc>
          <w:tcPr>
            <w:tcW w:w="4989" w:type="dxa"/>
          </w:tcPr>
          <w:p>
            <w:pPr>
              <w:pStyle w:val="0"/>
            </w:pPr>
            <w:r>
              <w:rPr>
                <w:sz w:val="24"/>
              </w:rPr>
              <w:t xml:space="preserve">Представитель технического заказчика</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Обязательно</w:t>
            </w:r>
          </w:p>
        </w:tc>
      </w:tr>
      <w:tr>
        <w:tc>
          <w:tcPr>
            <w:tcW w:w="4989" w:type="dxa"/>
          </w:tcPr>
          <w:p>
            <w:pPr>
              <w:pStyle w:val="0"/>
            </w:pPr>
            <w:r>
              <w:rPr>
                <w:sz w:val="24"/>
              </w:rPr>
              <w:t xml:space="preserve">Представитель организации, осуществляющей строительный контроль</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Обязательно</w:t>
            </w:r>
          </w:p>
        </w:tc>
      </w:tr>
      <w:tr>
        <w:tc>
          <w:tcPr>
            <w:tcW w:w="4989" w:type="dxa"/>
          </w:tcPr>
          <w:p>
            <w:pPr>
              <w:pStyle w:val="0"/>
            </w:pPr>
            <w:r>
              <w:rPr>
                <w:sz w:val="24"/>
              </w:rPr>
              <w:t xml:space="preserve">Представитель подрядной организации</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Обязательно</w:t>
            </w:r>
          </w:p>
        </w:tc>
      </w:tr>
      <w:tr>
        <w:tc>
          <w:tcPr>
            <w:tcW w:w="4989" w:type="dxa"/>
          </w:tcPr>
          <w:p>
            <w:pPr>
              <w:pStyle w:val="0"/>
            </w:pPr>
            <w:r>
              <w:rPr>
                <w:sz w:val="24"/>
              </w:rPr>
              <w:t xml:space="preserve">Представитель органов местного самоуправления</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Рекомендовано</w:t>
            </w:r>
          </w:p>
        </w:tc>
      </w:tr>
      <w:tr>
        <w:tc>
          <w:tcPr>
            <w:tcW w:w="4989" w:type="dxa"/>
          </w:tcPr>
          <w:p>
            <w:pPr>
              <w:pStyle w:val="0"/>
            </w:pPr>
            <w:r>
              <w:rPr>
                <w:sz w:val="24"/>
              </w:rPr>
              <w:t xml:space="preserve">Представитель собственников помещений в МКД</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Обязательно</w:t>
            </w:r>
          </w:p>
        </w:tc>
      </w:tr>
      <w:tr>
        <w:tc>
          <w:tcPr>
            <w:tcW w:w="4989" w:type="dxa"/>
          </w:tcPr>
          <w:p>
            <w:pPr>
              <w:pStyle w:val="0"/>
            </w:pPr>
            <w:r>
              <w:rPr>
                <w:sz w:val="24"/>
              </w:rPr>
              <w:t xml:space="preserve">Представитель органов исполнительной власти субъектов Российской Федерации, ответственных за реализацию региональных программ капитального ремонта</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Рекомендовано</w:t>
            </w:r>
          </w:p>
        </w:tc>
      </w:tr>
      <w:tr>
        <w:tc>
          <w:tcPr>
            <w:tcW w:w="4989" w:type="dxa"/>
          </w:tcPr>
          <w:p>
            <w:pPr>
              <w:pStyle w:val="0"/>
            </w:pPr>
            <w:r>
              <w:rPr>
                <w:sz w:val="24"/>
              </w:rPr>
              <w:t xml:space="preserve">Представитель лица, осуществляющего управление МКД</w:t>
            </w:r>
          </w:p>
        </w:tc>
        <w:tc>
          <w:tcPr>
            <w:tcW w:w="2011" w:type="dxa"/>
          </w:tcPr>
          <w:p>
            <w:pPr>
              <w:pStyle w:val="0"/>
              <w:jc w:val="center"/>
            </w:pPr>
            <w:r>
              <w:rPr>
                <w:sz w:val="24"/>
              </w:rPr>
              <w:t xml:space="preserve">Обязательно</w:t>
            </w:r>
          </w:p>
        </w:tc>
        <w:tc>
          <w:tcPr>
            <w:tcW w:w="2012" w:type="dxa"/>
          </w:tcPr>
          <w:p>
            <w:pPr>
              <w:pStyle w:val="0"/>
              <w:jc w:val="center"/>
            </w:pPr>
            <w:r>
              <w:rPr>
                <w:sz w:val="24"/>
              </w:rPr>
              <w:t xml:space="preserve">Обязательно</w:t>
            </w:r>
          </w:p>
        </w:tc>
      </w:tr>
    </w:tbl>
    <w:p>
      <w:pPr>
        <w:pStyle w:val="0"/>
        <w:ind w:firstLine="540"/>
        <w:jc w:val="both"/>
      </w:pPr>
      <w:r>
        <w:rPr>
          <w:sz w:val="24"/>
        </w:rPr>
      </w:r>
    </w:p>
    <w:p>
      <w:pPr>
        <w:pStyle w:val="0"/>
        <w:ind w:firstLine="540"/>
        <w:jc w:val="both"/>
      </w:pPr>
      <w:r>
        <w:rPr>
          <w:sz w:val="24"/>
        </w:rPr>
        <w:t xml:space="preserve">4.4 Приемку оказанных услуг и (или) выполненных работ по капитальному ремонту общего имущества в МКД после окончания работ оформляют соответствующим актом приемки оказанных услуг и (или) выполненных работ, </w:t>
      </w:r>
      <w:hyperlink w:history="0" w:anchor="P219" w:tooltip="ФОРМА АКТА ПРИЕМКИ ОКАЗАННЫХ УСЛУГ">
        <w:r>
          <w:rPr>
            <w:sz w:val="24"/>
            <w:color w:val="0000ff"/>
          </w:rPr>
          <w:t xml:space="preserve">форма</w:t>
        </w:r>
      </w:hyperlink>
      <w:r>
        <w:rPr>
          <w:sz w:val="24"/>
        </w:rPr>
        <w:t xml:space="preserve"> которого приведена в приложении А.</w:t>
      </w:r>
    </w:p>
    <w:p>
      <w:pPr>
        <w:pStyle w:val="0"/>
        <w:ind w:firstLine="540"/>
        <w:jc w:val="both"/>
      </w:pPr>
      <w:r>
        <w:rPr>
          <w:sz w:val="24"/>
        </w:rPr>
      </w:r>
    </w:p>
    <w:p>
      <w:pPr>
        <w:pStyle w:val="2"/>
        <w:outlineLvl w:val="1"/>
        <w:ind w:firstLine="540"/>
        <w:jc w:val="both"/>
      </w:pPr>
      <w:r>
        <w:rPr>
          <w:sz w:val="24"/>
          <w:b w:val="on"/>
        </w:rPr>
        <w:t xml:space="preserve">5 Порядок и сроки проведения приемки объектов после капитального ремонта</w:t>
      </w:r>
    </w:p>
    <w:p>
      <w:pPr>
        <w:pStyle w:val="0"/>
        <w:ind w:firstLine="540"/>
        <w:jc w:val="both"/>
      </w:pPr>
      <w:r>
        <w:rPr>
          <w:sz w:val="24"/>
        </w:rPr>
      </w:r>
    </w:p>
    <w:p>
      <w:pPr>
        <w:pStyle w:val="0"/>
        <w:ind w:firstLine="540"/>
        <w:jc w:val="both"/>
      </w:pPr>
      <w:r>
        <w:rPr>
          <w:sz w:val="24"/>
        </w:rPr>
        <w:t xml:space="preserve">5.1 Приемку оказанных услуг и (или) выполненных работ по капитальному ремонту осуществляют после подтверждения качества оказанных услуг и (или) выполненных работ организацией, осуществляющей строительный контроль, при условии отсутствия замечаний к ИД.</w:t>
      </w:r>
    </w:p>
    <w:p>
      <w:pPr>
        <w:pStyle w:val="0"/>
        <w:spacing w:before="240" w:lineRule="auto"/>
        <w:ind w:firstLine="540"/>
        <w:jc w:val="both"/>
      </w:pPr>
      <w:r>
        <w:rPr>
          <w:sz w:val="24"/>
        </w:rPr>
        <w:t xml:space="preserve">5.2 При готовности предъявить результаты оказанных услуг и (или) выполненных работ по капитальному ремонту МКД подрядная организация письменно извещает технического заказчика о готовности сдать работы приемочной комиссии и передает ИД с актом приемки оказанных услуг и (или) выполненных работ, </w:t>
      </w:r>
      <w:hyperlink w:history="0" w:anchor="P219" w:tooltip="ФОРМА АКТА ПРИЕМКИ ОКАЗАННЫХ УСЛУГ">
        <w:r>
          <w:rPr>
            <w:sz w:val="24"/>
            <w:color w:val="0000ff"/>
          </w:rPr>
          <w:t xml:space="preserve">форма</w:t>
        </w:r>
      </w:hyperlink>
      <w:r>
        <w:rPr>
          <w:sz w:val="24"/>
        </w:rPr>
        <w:t xml:space="preserve"> которого приведена в приложении А, и реестром исполнительной документации, </w:t>
      </w:r>
      <w:hyperlink w:history="0" w:anchor="P362" w:tooltip="ФОРМА РЕЕСТРА ИСПОЛНИТЕЛЬНОЙ ДОКУМЕНТАЦИИ">
        <w:r>
          <w:rPr>
            <w:sz w:val="24"/>
            <w:color w:val="0000ff"/>
          </w:rPr>
          <w:t xml:space="preserve">форма</w:t>
        </w:r>
      </w:hyperlink>
      <w:r>
        <w:rPr>
          <w:sz w:val="24"/>
        </w:rPr>
        <w:t xml:space="preserve"> которого приведена в приложении Б.</w:t>
      </w:r>
    </w:p>
    <w:p>
      <w:pPr>
        <w:pStyle w:val="0"/>
        <w:spacing w:before="240" w:lineRule="auto"/>
        <w:ind w:firstLine="540"/>
        <w:jc w:val="both"/>
      </w:pPr>
      <w:r>
        <w:rPr>
          <w:sz w:val="24"/>
        </w:rPr>
        <w:t xml:space="preserve">5.3 Технический заказчик в течение десяти рабочих дней с момента получения письменного уведомления подрядной организации, если иной срок не предусмотрен договором строительного подряда, рассматривает представленные документы и организует приемку оказанных услуг и (или) выполненных работ по капитальному ремонту МКД приемочной комиссией.</w:t>
      </w:r>
    </w:p>
    <w:p>
      <w:pPr>
        <w:pStyle w:val="0"/>
        <w:spacing w:before="240" w:lineRule="auto"/>
        <w:ind w:firstLine="540"/>
        <w:jc w:val="both"/>
      </w:pPr>
      <w:r>
        <w:rPr>
          <w:sz w:val="24"/>
        </w:rPr>
        <w:t xml:space="preserve">5.4 Результаты приемки фиксируют в дефектных ведомостях (чек-листах), </w:t>
      </w:r>
      <w:hyperlink w:history="0" w:anchor="P437" w:tooltip="ДЕФЕКТНЫЕ ВЕДОМОСТИ (ЧЕК-ЛИСТЫ)">
        <w:r>
          <w:rPr>
            <w:sz w:val="24"/>
            <w:color w:val="0000ff"/>
          </w:rPr>
          <w:t xml:space="preserve">форма</w:t>
        </w:r>
      </w:hyperlink>
      <w:r>
        <w:rPr>
          <w:sz w:val="24"/>
        </w:rPr>
        <w:t xml:space="preserve"> которых приведена в приложении В. Данные чек-листы являются приложением акта приемки оказанных услуг и (или) выполненных работ, </w:t>
      </w:r>
      <w:hyperlink w:history="0" w:anchor="P219" w:tooltip="ФОРМА АКТА ПРИЕМКИ ОКАЗАННЫХ УСЛУГ">
        <w:r>
          <w:rPr>
            <w:sz w:val="24"/>
            <w:color w:val="0000ff"/>
          </w:rPr>
          <w:t xml:space="preserve">форма</w:t>
        </w:r>
      </w:hyperlink>
      <w:r>
        <w:rPr>
          <w:sz w:val="24"/>
        </w:rPr>
        <w:t xml:space="preserve"> которого приведена в приложении А.</w:t>
      </w:r>
    </w:p>
    <w:p>
      <w:pPr>
        <w:pStyle w:val="0"/>
        <w:spacing w:before="240" w:lineRule="auto"/>
        <w:ind w:firstLine="540"/>
        <w:jc w:val="both"/>
      </w:pPr>
      <w:r>
        <w:rPr>
          <w:sz w:val="24"/>
        </w:rPr>
        <w:t xml:space="preserve">5.5 Критерии, правила и методы приемки оказанных услуг и (или) выполненных работ по капитальному ремонту лифтового оборудования, лифтовых шахт, машинных и блочных помещений, систем электроснабжения и газоснабжения определяют в соответствии с требованиями </w:t>
      </w:r>
      <w:hyperlink w:history="0" r:id="rId35" w:tooltip="&quot;ГОСТ Р 55964-2022. Национальный стандарт Российской Федерации. Лифты. Общие требования безопасности при эксплуатации&quot; (утв. и введен в действие Приказом Росстандарта от 10.10.2022 N 1114-ст) {КонсультантПлюс}">
        <w:r>
          <w:rPr>
            <w:sz w:val="24"/>
            <w:color w:val="0000ff"/>
          </w:rPr>
          <w:t xml:space="preserve">ГОСТ Р 55964</w:t>
        </w:r>
      </w:hyperlink>
      <w:r>
        <w:rPr>
          <w:sz w:val="24"/>
        </w:rPr>
        <w:t xml:space="preserve">, </w:t>
      </w:r>
      <w:hyperlink w:history="0" r:id="rId36" w:tooltip="&quot;ГОСТ 33984.1-2023. Межгосударственный стандарт. Лифты. Лифты для транспортирования людей или людей и грузов. Общие требования безопасности к устройству и установке&quot; (введен в действие Приказом Росстандарта от 08.11.2023 N 1352-ст) {КонсультантПлюс}">
        <w:r>
          <w:rPr>
            <w:sz w:val="24"/>
            <w:color w:val="0000ff"/>
          </w:rPr>
          <w:t xml:space="preserve">ГОСТ 33984.1</w:t>
        </w:r>
      </w:hyperlink>
      <w:r>
        <w:rPr>
          <w:sz w:val="24"/>
        </w:rPr>
        <w:t xml:space="preserve">, </w:t>
      </w:r>
      <w:hyperlink w:history="0" r:id="rId37" w:tooltip="&quot;ГОСТ 34303-2024. Межгосударственный стандарт. Лифты. Общие требования к руководству (инструкции) по техническому обслуживанию&quot; (введен в действие Приказом Росстандарта от 11.09.2024 N 1206-ст) {КонсультантПлюс}">
        <w:r>
          <w:rPr>
            <w:sz w:val="24"/>
            <w:color w:val="0000ff"/>
          </w:rPr>
          <w:t xml:space="preserve">ГОСТ 34303</w:t>
        </w:r>
      </w:hyperlink>
      <w:r>
        <w:rPr>
          <w:sz w:val="24"/>
        </w:rPr>
        <w:t xml:space="preserve">, </w:t>
      </w:r>
      <w:hyperlink w:history="0" r:id="rId38" w:tooltip="&quot;ГОСТ Р 53780-2010 (ЕН 81-1:1998, ЕН 81-2:1998). Национальный стандарт Российской Федерации. Лифты. Общие требования безопасности к устройству и установке&quot; (утв. и введен в действие Приказом Ростехрегулирования от 31.03.2010 N 41-ст) (с изм. от 21.03.2017) {КонсультантПлюс}">
        <w:r>
          <w:rPr>
            <w:sz w:val="24"/>
            <w:color w:val="0000ff"/>
          </w:rPr>
          <w:t xml:space="preserve">ГОСТ Р 53780</w:t>
        </w:r>
      </w:hyperlink>
      <w:r>
        <w:rPr>
          <w:sz w:val="24"/>
        </w:rPr>
        <w:t xml:space="preserve">, </w:t>
      </w:r>
      <w:hyperlink w:history="0" r:id="rId39" w:tooltip="&quot;ГОСТ Р 55969-2023. Национальный стандарт Российской Федерации. Лифты. Ввод в эксплуатацию. Общие требования&quot; (утв. и введен в действие Приказом Росстандарта от 10.10.2023 N 1094-ст) {КонсультантПлюс}">
        <w:r>
          <w:rPr>
            <w:sz w:val="24"/>
            <w:color w:val="0000ff"/>
          </w:rPr>
          <w:t xml:space="preserve">ГОСТ Р 55969</w:t>
        </w:r>
      </w:hyperlink>
      <w:r>
        <w:rPr>
          <w:sz w:val="24"/>
        </w:rPr>
        <w:t xml:space="preserve">, </w:t>
      </w:r>
      <w:hyperlink w:history="0" r:id="rId40" w:tooltip="&quot;ГОСТ Р 56536-2015. Национальный стандарт Российской Федерации. Услуги жилищно-коммунального хозяйства и управления многоквартирными домами. Услуги содержания внутридомовых систем электроснабжения многоквартирных домов. Общие требования&quot; (утв. и введен в действие Приказом Росстандарта от 29.07.2015 N 1006-ст) {КонсультантПлюс}">
        <w:r>
          <w:rPr>
            <w:sz w:val="24"/>
            <w:color w:val="0000ff"/>
          </w:rPr>
          <w:t xml:space="preserve">ГОСТ Р 56536</w:t>
        </w:r>
      </w:hyperlink>
      <w:r>
        <w:rPr>
          <w:sz w:val="24"/>
        </w:rPr>
        <w:t xml:space="preserve">, а также </w:t>
      </w:r>
      <w:hyperlink w:history="0" w:anchor="P1285" w:tooltip="[4]">
        <w:r>
          <w:rPr>
            <w:sz w:val="24"/>
            <w:color w:val="0000ff"/>
          </w:rPr>
          <w:t xml:space="preserve">[4]</w:t>
        </w:r>
      </w:hyperlink>
      <w:r>
        <w:rPr>
          <w:sz w:val="24"/>
        </w:rPr>
        <w:t xml:space="preserve">, </w:t>
      </w:r>
      <w:hyperlink w:history="0" w:anchor="P1288" w:tooltip="[5]">
        <w:r>
          <w:rPr>
            <w:sz w:val="24"/>
            <w:color w:val="0000ff"/>
          </w:rPr>
          <w:t xml:space="preserve">[5]</w:t>
        </w:r>
      </w:hyperlink>
      <w:r>
        <w:rPr>
          <w:sz w:val="24"/>
        </w:rPr>
        <w:t xml:space="preserve">, </w:t>
      </w:r>
      <w:hyperlink w:history="0" w:anchor="P1291" w:tooltip="[6]">
        <w:r>
          <w:rPr>
            <w:sz w:val="24"/>
            <w:color w:val="0000ff"/>
          </w:rPr>
          <w:t xml:space="preserve">[6]</w:t>
        </w:r>
      </w:hyperlink>
      <w:r>
        <w:rPr>
          <w:sz w:val="24"/>
        </w:rPr>
        <w:t xml:space="preserve"> и </w:t>
      </w:r>
      <w:hyperlink w:history="0" w:anchor="P1293" w:tooltip="[7]">
        <w:r>
          <w:rPr>
            <w:sz w:val="24"/>
            <w:color w:val="0000ff"/>
          </w:rPr>
          <w:t xml:space="preserve">[7]</w:t>
        </w:r>
      </w:hyperlink>
      <w:r>
        <w:rPr>
          <w:sz w:val="24"/>
        </w:rPr>
        <w:t xml:space="preserve">.</w:t>
      </w:r>
    </w:p>
    <w:p>
      <w:pPr>
        <w:pStyle w:val="0"/>
        <w:spacing w:before="240" w:lineRule="auto"/>
        <w:ind w:firstLine="540"/>
        <w:jc w:val="both"/>
      </w:pPr>
      <w:r>
        <w:rPr>
          <w:sz w:val="24"/>
        </w:rPr>
        <w:t xml:space="preserve">5.6 При обнаружении в ходе приемки некачественно выполненных работ или иных недостатков выполненных работ, подрядная организация должна обеспечить их своевременное устранение своими силами и за свой счет в согласованные с техническим заказчиком сроки.</w:t>
      </w:r>
    </w:p>
    <w:p>
      <w:pPr>
        <w:pStyle w:val="0"/>
        <w:spacing w:before="240" w:lineRule="auto"/>
        <w:ind w:firstLine="540"/>
        <w:jc w:val="both"/>
      </w:pPr>
      <w:r>
        <w:rPr>
          <w:sz w:val="24"/>
        </w:rPr>
        <w:t xml:space="preserve">5.7 Все обнаруженные в процессе осмотра результатов выполненных работ недочеты в обязательном порядке фиксируют в акте о выявленных недостатках, который подписывается всеми присутствующими членами приемочной комиссии, </w:t>
      </w:r>
      <w:hyperlink w:history="0" w:anchor="P1040" w:tooltip="ФОРМА АКТА О ВЫЯВЛЕННЫХ НЕДОСТАТКАХ">
        <w:r>
          <w:rPr>
            <w:sz w:val="24"/>
            <w:color w:val="0000ff"/>
          </w:rPr>
          <w:t xml:space="preserve">форма</w:t>
        </w:r>
      </w:hyperlink>
      <w:r>
        <w:rPr>
          <w:sz w:val="24"/>
        </w:rPr>
        <w:t xml:space="preserve"> которого приведена в приложении Г.</w:t>
      </w:r>
    </w:p>
    <w:p>
      <w:pPr>
        <w:pStyle w:val="0"/>
        <w:spacing w:before="240" w:lineRule="auto"/>
        <w:ind w:firstLine="540"/>
        <w:jc w:val="both"/>
      </w:pPr>
      <w:r>
        <w:rPr>
          <w:sz w:val="24"/>
        </w:rPr>
        <w:t xml:space="preserve">5.8 Комиссия проверяет состав и полноту ИД, соответствие выполненных ремонтно-строительных работ ПД, соответствие стандартам, нормам и правилам производства работ, готовность объекта по данному виду работ к эксплуатации.</w:t>
      </w:r>
    </w:p>
    <w:p>
      <w:pPr>
        <w:pStyle w:val="0"/>
        <w:spacing w:before="240" w:lineRule="auto"/>
        <w:ind w:firstLine="540"/>
        <w:jc w:val="both"/>
      </w:pPr>
      <w:r>
        <w:rPr>
          <w:sz w:val="24"/>
        </w:rPr>
        <w:t xml:space="preserve">5.9 В соответствии с договором строительного подряда работы по капитальному ремонту считаются выполненными в полном объеме со дня подписания акта приемки выполненных работ при отсутствии замечаний по качеству и полноте их выполнения со стороны приемочной комиссии и при условии передачи техническому заказчику исполнительной документации в трех экземплярах или в электронном виде по всем объектам, предусмотренным договором строительного подряда.</w:t>
      </w:r>
    </w:p>
    <w:p>
      <w:pPr>
        <w:pStyle w:val="0"/>
        <w:spacing w:before="240" w:lineRule="auto"/>
        <w:ind w:firstLine="540"/>
        <w:jc w:val="both"/>
      </w:pPr>
      <w:r>
        <w:rPr>
          <w:sz w:val="24"/>
        </w:rPr>
        <w:t xml:space="preserve">5.10 В течение десяти дней с даты подписания акта приемки оказанных услуг и (или) выполненных работ по капитальному ремонту общего имущества в МКД региональный оператор обязан передать лицу, осуществляющему управление этим МКД, копии документов о проведенном капитальном ремонте общего имущества в МКД (в том числе копии проектной, сметной документации, договора строительного подряда,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pStyle w:val="0"/>
        <w:spacing w:before="240" w:lineRule="auto"/>
        <w:ind w:firstLine="540"/>
        <w:jc w:val="both"/>
      </w:pPr>
      <w:r>
        <w:rPr>
          <w:sz w:val="24"/>
        </w:rPr>
        <w:t xml:space="preserve">5.11 Подрядчик несет ответственность за недостатки оказанных услуг и (или) выполненных работ по капитальному ремонту, выявленные в пределах гарантийного срока, за исключением случаев, когда такие недостатки возникли вследствие нормального износа многоквартирного дома или его конструктивных элементов, ненадлежащей эксплуатации, повреждений, причиненных третьими лицами, а также иных обстоятельств непреодолимой силы, не зависящих от подрядчика. Претензии, которые предъявляются подрядчику, должны быть обоснованы и указаны в рекламационном акте, </w:t>
      </w:r>
      <w:hyperlink w:history="0" w:anchor="P1116" w:tooltip="ФОРМА РЕКЛАМАЦИОННОГО АКТА">
        <w:r>
          <w:rPr>
            <w:sz w:val="24"/>
            <w:color w:val="0000ff"/>
          </w:rPr>
          <w:t xml:space="preserve">форма</w:t>
        </w:r>
      </w:hyperlink>
      <w:r>
        <w:rPr>
          <w:sz w:val="24"/>
        </w:rPr>
        <w:t xml:space="preserve"> которого приведена в приложении Д.</w:t>
      </w:r>
    </w:p>
    <w:p>
      <w:pPr>
        <w:pStyle w:val="0"/>
        <w:spacing w:before="240" w:lineRule="auto"/>
        <w:ind w:firstLine="540"/>
        <w:jc w:val="both"/>
      </w:pPr>
      <w:r>
        <w:rPr>
          <w:sz w:val="24"/>
        </w:rPr>
        <w:t xml:space="preserve">5.12 Качество выполненных работ должно соответствовать действующим на территории Российской Федерации строительным нормам и правилам, техническим регламентам, условиям договора, требованиям технического задания. Результат приемки оказанных услуг и (или) выполненных работ по капитальному ремонту МКД должен сохранять свои свойства и качества на протяжении гарантийного срока.</w:t>
      </w:r>
    </w:p>
    <w:p>
      <w:pPr>
        <w:pStyle w:val="0"/>
        <w:ind w:firstLine="540"/>
        <w:jc w:val="both"/>
      </w:pPr>
      <w:r>
        <w:rPr>
          <w:sz w:val="24"/>
        </w:rPr>
      </w:r>
    </w:p>
    <w:p>
      <w:pPr>
        <w:pStyle w:val="2"/>
        <w:outlineLvl w:val="1"/>
        <w:ind w:firstLine="540"/>
        <w:jc w:val="both"/>
      </w:pPr>
      <w:r>
        <w:rPr>
          <w:sz w:val="24"/>
          <w:b w:val="on"/>
        </w:rPr>
        <w:t xml:space="preserve">6 Состав комплекта итоговой исполнительной документации</w:t>
      </w:r>
    </w:p>
    <w:p>
      <w:pPr>
        <w:pStyle w:val="0"/>
        <w:ind w:firstLine="540"/>
        <w:jc w:val="both"/>
      </w:pPr>
      <w:r>
        <w:rPr>
          <w:sz w:val="24"/>
        </w:rPr>
      </w:r>
    </w:p>
    <w:p>
      <w:pPr>
        <w:pStyle w:val="0"/>
        <w:ind w:firstLine="540"/>
        <w:jc w:val="both"/>
      </w:pPr>
      <w:r>
        <w:rPr>
          <w:sz w:val="24"/>
        </w:rPr>
        <w:t xml:space="preserve">В состав ИД включены следующие документы:</w:t>
      </w:r>
    </w:p>
    <w:p>
      <w:pPr>
        <w:pStyle w:val="0"/>
        <w:spacing w:before="240" w:lineRule="auto"/>
        <w:ind w:firstLine="540"/>
        <w:jc w:val="both"/>
      </w:pPr>
      <w:r>
        <w:rPr>
          <w:sz w:val="24"/>
        </w:rPr>
        <w:t xml:space="preserve">- реестр документов;</w:t>
      </w:r>
    </w:p>
    <w:p>
      <w:pPr>
        <w:pStyle w:val="0"/>
        <w:spacing w:before="240" w:lineRule="auto"/>
        <w:ind w:firstLine="540"/>
        <w:jc w:val="both"/>
      </w:pPr>
      <w:r>
        <w:rPr>
          <w:sz w:val="24"/>
        </w:rPr>
        <w:t xml:space="preserve">- договор строительного подряда с приложениями и дополнительными соглашениями;</w:t>
      </w:r>
    </w:p>
    <w:p>
      <w:pPr>
        <w:pStyle w:val="0"/>
        <w:spacing w:before="240" w:lineRule="auto"/>
        <w:ind w:firstLine="540"/>
        <w:jc w:val="both"/>
      </w:pPr>
      <w:r>
        <w:rPr>
          <w:sz w:val="24"/>
        </w:rPr>
        <w:t xml:space="preserve">- копия ПД, утвержденной техническим заказчиком "в производство работ"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Если подготовка проектной документации необходима в соответствии с законодательством о градостроительной деятельности </w:t>
      </w:r>
      <w:hyperlink w:history="0" w:anchor="P1281" w:tooltip="[2]">
        <w:r>
          <w:rPr>
            <w:sz w:val="24"/>
            <w:color w:val="0000ff"/>
          </w:rPr>
          <w:t xml:space="preserve">[2]</w:t>
        </w:r>
      </w:hyperlink>
      <w:r>
        <w:rPr>
          <w:sz w:val="24"/>
        </w:rPr>
        <w:t xml:space="preserve"> </w:t>
      </w:r>
      <w:hyperlink w:history="0" r:id="rId4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174, часть 1)</w:t>
        </w:r>
      </w:hyperlink>
      <w:r>
        <w:rPr>
          <w:sz w:val="24"/>
        </w:rPr>
        <w:t xml:space="preserve">.</w:t>
      </w:r>
    </w:p>
    <w:p>
      <w:pPr>
        <w:pStyle w:val="0"/>
        <w:ind w:firstLine="540"/>
        <w:jc w:val="both"/>
      </w:pPr>
      <w:r>
        <w:rPr>
          <w:sz w:val="24"/>
        </w:rPr>
      </w:r>
    </w:p>
    <w:p>
      <w:pPr>
        <w:pStyle w:val="0"/>
        <w:ind w:firstLine="540"/>
        <w:jc w:val="both"/>
      </w:pPr>
      <w:r>
        <w:rPr>
          <w:sz w:val="24"/>
        </w:rPr>
        <w:t xml:space="preserve">- документы, отражающие согласование с техническим заказчиком внесение изменений в ПД;</w:t>
      </w:r>
    </w:p>
    <w:p>
      <w:pPr>
        <w:pStyle w:val="0"/>
        <w:spacing w:before="240" w:lineRule="auto"/>
        <w:ind w:firstLine="540"/>
        <w:jc w:val="both"/>
      </w:pPr>
      <w:r>
        <w:rPr>
          <w:sz w:val="24"/>
        </w:rPr>
        <w:t xml:space="preserve">- рабочий проект с учетом всех изменений, внесенных в ходе проведения работ;</w:t>
      </w:r>
    </w:p>
    <w:p>
      <w:pPr>
        <w:pStyle w:val="0"/>
        <w:spacing w:before="240" w:lineRule="auto"/>
        <w:ind w:firstLine="540"/>
        <w:jc w:val="both"/>
      </w:pPr>
      <w:r>
        <w:rPr>
          <w:sz w:val="24"/>
        </w:rPr>
        <w:t xml:space="preserve">- приказы о назначении лиц, ответственных за оказание услуг и (или) выполнение работ, и лиц, уполномоченных на участие в приемке выполненных работ по капитальному ремонту, доверенности на всех уполномоченных лиц (при наличии);</w:t>
      </w:r>
    </w:p>
    <w:p>
      <w:pPr>
        <w:pStyle w:val="0"/>
        <w:spacing w:before="240" w:lineRule="auto"/>
        <w:ind w:firstLine="540"/>
        <w:jc w:val="both"/>
      </w:pPr>
      <w:r>
        <w:rPr>
          <w:sz w:val="24"/>
        </w:rPr>
        <w:t xml:space="preserve">- проект производства работ (при наличии);</w:t>
      </w:r>
    </w:p>
    <w:p>
      <w:pPr>
        <w:pStyle w:val="0"/>
        <w:spacing w:before="240" w:lineRule="auto"/>
        <w:ind w:firstLine="540"/>
        <w:jc w:val="both"/>
      </w:pPr>
      <w:r>
        <w:rPr>
          <w:sz w:val="24"/>
        </w:rPr>
        <w:t xml:space="preserve">- документ, подтверждающий передачу объекта подрядной организации для проведения работ - акт открытия объекта в соответствии с ГОСТ Р 56193-2024 (</w:t>
      </w:r>
      <w:hyperlink w:history="0" r:id="rId42"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приложения А</w:t>
        </w:r>
      </w:hyperlink>
      <w:r>
        <w:rPr>
          <w:sz w:val="24"/>
        </w:rPr>
        <w:t xml:space="preserve">, </w:t>
      </w:r>
      <w:hyperlink w:history="0" r:id="rId43" w:tooltip="&quot;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2.05.2024 N 631-ст) {КонсультантПлюс}">
        <w:r>
          <w:rPr>
            <w:sz w:val="24"/>
            <w:color w:val="0000ff"/>
          </w:rPr>
          <w:t xml:space="preserve">Б</w:t>
        </w:r>
      </w:hyperlink>
      <w:r>
        <w:rPr>
          <w:sz w:val="24"/>
        </w:rPr>
        <w:t xml:space="preserve">);</w:t>
      </w:r>
    </w:p>
    <w:p>
      <w:pPr>
        <w:pStyle w:val="0"/>
        <w:spacing w:before="240" w:lineRule="auto"/>
        <w:ind w:firstLine="540"/>
        <w:jc w:val="both"/>
      </w:pPr>
      <w:r>
        <w:rPr>
          <w:sz w:val="24"/>
        </w:rPr>
        <w:t xml:space="preserve">- акт приемки оказанных услуг и (или) выполненных работ;</w:t>
      </w:r>
    </w:p>
    <w:p>
      <w:pPr>
        <w:pStyle w:val="0"/>
        <w:spacing w:before="240" w:lineRule="auto"/>
        <w:ind w:firstLine="540"/>
        <w:jc w:val="both"/>
      </w:pPr>
      <w:r>
        <w:rPr>
          <w:sz w:val="24"/>
        </w:rPr>
        <w:t xml:space="preserve">- справка о стоимости выполненных работ и затрат;</w:t>
      </w:r>
    </w:p>
    <w:p>
      <w:pPr>
        <w:pStyle w:val="0"/>
        <w:spacing w:before="240" w:lineRule="auto"/>
        <w:ind w:firstLine="540"/>
        <w:jc w:val="both"/>
      </w:pPr>
      <w:r>
        <w:rPr>
          <w:sz w:val="24"/>
        </w:rPr>
        <w:t xml:space="preserve">- исполнительные схемы (чертежи) результатов работ и профили участков сетей инженерно-технического обеспечения, отражающие выполненные отступления от проектной документации и согласованные с лицом, осуществляющим подготовку ПД;</w:t>
      </w:r>
    </w:p>
    <w:p>
      <w:pPr>
        <w:pStyle w:val="0"/>
        <w:spacing w:before="240" w:lineRule="auto"/>
        <w:ind w:firstLine="540"/>
        <w:jc w:val="both"/>
      </w:pPr>
      <w:r>
        <w:rPr>
          <w:sz w:val="24"/>
        </w:rPr>
        <w:t xml:space="preserve">- акты освидетельствования скрытых работ;</w:t>
      </w:r>
    </w:p>
    <w:p>
      <w:pPr>
        <w:pStyle w:val="0"/>
        <w:spacing w:before="240" w:lineRule="auto"/>
        <w:ind w:firstLine="540"/>
        <w:jc w:val="both"/>
      </w:pPr>
      <w:r>
        <w:rPr>
          <w:sz w:val="24"/>
        </w:rPr>
        <w:t xml:space="preserve">- сертификаты, технические паспорта и другие документы, удостоверяющие качество материалов, конструкций и деталей, примененных при проведении работ;</w:t>
      </w:r>
    </w:p>
    <w:p>
      <w:pPr>
        <w:pStyle w:val="0"/>
        <w:spacing w:before="240" w:lineRule="auto"/>
        <w:ind w:firstLine="540"/>
        <w:jc w:val="both"/>
      </w:pPr>
      <w:r>
        <w:rPr>
          <w:sz w:val="24"/>
        </w:rPr>
        <w:t xml:space="preserve">- общий журнал работ;</w:t>
      </w:r>
    </w:p>
    <w:p>
      <w:pPr>
        <w:pStyle w:val="0"/>
        <w:spacing w:before="240" w:lineRule="auto"/>
        <w:ind w:firstLine="540"/>
        <w:jc w:val="both"/>
      </w:pPr>
      <w:r>
        <w:rPr>
          <w:sz w:val="24"/>
        </w:rPr>
        <w:t xml:space="preserve">- специальный журнал работ (при наличии);</w:t>
      </w:r>
    </w:p>
    <w:p>
      <w:pPr>
        <w:pStyle w:val="0"/>
        <w:spacing w:before="240" w:lineRule="auto"/>
        <w:ind w:firstLine="540"/>
        <w:jc w:val="both"/>
      </w:pPr>
      <w:r>
        <w:rPr>
          <w:sz w:val="24"/>
        </w:rPr>
        <w:t xml:space="preserve">- документы, подтверждающие проведение контроля качества и входного контроля примененных строительных материалов, изделий, конструкций и оборудования;</w:t>
      </w:r>
    </w:p>
    <w:p>
      <w:pPr>
        <w:pStyle w:val="0"/>
        <w:spacing w:before="240" w:lineRule="auto"/>
        <w:ind w:firstLine="540"/>
        <w:jc w:val="both"/>
      </w:pPr>
      <w:r>
        <w:rPr>
          <w:sz w:val="24"/>
        </w:rPr>
        <w:t xml:space="preserve">- результаты экспертиз, обследований, лабораторных и иных испытаний выполненных работ, проведенных в процессе строительного контроля;</w:t>
      </w:r>
    </w:p>
    <w:p>
      <w:pPr>
        <w:pStyle w:val="0"/>
        <w:spacing w:before="240" w:lineRule="auto"/>
        <w:ind w:firstLine="540"/>
        <w:jc w:val="both"/>
      </w:pPr>
      <w:r>
        <w:rPr>
          <w:sz w:val="24"/>
        </w:rPr>
        <w:t xml:space="preserve">- акты испытания технических устройств и опробования систем инженерно-технического обеспечения;</w:t>
      </w:r>
    </w:p>
    <w:p>
      <w:pPr>
        <w:pStyle w:val="0"/>
        <w:spacing w:before="240" w:lineRule="auto"/>
        <w:ind w:firstLine="540"/>
        <w:jc w:val="both"/>
      </w:pPr>
      <w:r>
        <w:rPr>
          <w:sz w:val="24"/>
        </w:rPr>
        <w:t xml:space="preserve">- замечания технического заказчика, регионального оператора, привлекаемых ими для проведения строительного контроля лиц о недостатках выполнения работ при капитальном ремонте объекта капитального строительства, предусмотренные </w:t>
      </w:r>
      <w:hyperlink w:history="0" w:anchor="P1279" w:tooltip="[1]">
        <w:r>
          <w:rPr>
            <w:sz w:val="24"/>
            <w:color w:val="0000ff"/>
          </w:rPr>
          <w:t xml:space="preserve">[1]</w:t>
        </w:r>
      </w:hyperlink>
      <w:r>
        <w:rPr>
          <w:sz w:val="24"/>
        </w:rPr>
        <w:t xml:space="preserve"> </w:t>
      </w:r>
      <w:hyperlink w:history="0" r:id="rId4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(статья 53, часть 7)</w:t>
        </w:r>
      </w:hyperlink>
      <w:r>
        <w:rPr>
          <w:sz w:val="24"/>
        </w:rPr>
        <w:t xml:space="preserve">;</w:t>
      </w:r>
    </w:p>
    <w:p>
      <w:pPr>
        <w:pStyle w:val="0"/>
        <w:spacing w:before="240" w:lineRule="auto"/>
        <w:ind w:firstLine="540"/>
        <w:jc w:val="both"/>
      </w:pPr>
      <w:r>
        <w:rPr>
          <w:sz w:val="24"/>
        </w:rPr>
        <w:t xml:space="preserve">- копия договора со специализированной организацией на вывоз строительных отходов;</w:t>
      </w:r>
    </w:p>
    <w:p>
      <w:pPr>
        <w:pStyle w:val="0"/>
        <w:spacing w:before="240" w:lineRule="auto"/>
        <w:ind w:firstLine="540"/>
        <w:jc w:val="both"/>
      </w:pPr>
      <w:r>
        <w:rPr>
          <w:sz w:val="24"/>
        </w:rPr>
        <w:t xml:space="preserve">- фотографии объекта на электронном носителе до начала работ, во время их проведения и после завершения, с указанием даты фиксации;</w:t>
      </w:r>
    </w:p>
    <w:p>
      <w:pPr>
        <w:pStyle w:val="0"/>
        <w:spacing w:before="240" w:lineRule="auto"/>
        <w:ind w:firstLine="540"/>
        <w:jc w:val="both"/>
      </w:pPr>
      <w:r>
        <w:rPr>
          <w:sz w:val="24"/>
        </w:rPr>
        <w:t xml:space="preserve">- иные документы, предусмотренные </w:t>
      </w:r>
      <w:hyperlink w:history="0" w:anchor="P1295" w:tooltip="[8]">
        <w:r>
          <w:rPr>
            <w:sz w:val="24"/>
            <w:color w:val="0000ff"/>
          </w:rPr>
          <w:t xml:space="preserve">[8]</w:t>
        </w:r>
      </w:hyperlink>
      <w:r>
        <w:rPr>
          <w:sz w:val="24"/>
        </w:rPr>
        <w:t xml:space="preserve"> (при необходимости).</w:t>
      </w:r>
    </w:p>
    <w:p>
      <w:pPr>
        <w:pStyle w:val="0"/>
        <w:ind w:firstLine="540"/>
        <w:jc w:val="both"/>
      </w:pPr>
      <w:r>
        <w:rPr>
          <w:sz w:val="24"/>
        </w:rPr>
      </w:r>
    </w:p>
    <w:p>
      <w:pPr>
        <w:pStyle w:val="2"/>
        <w:outlineLvl w:val="1"/>
        <w:ind w:firstLine="540"/>
        <w:jc w:val="both"/>
      </w:pPr>
      <w:r>
        <w:rPr>
          <w:sz w:val="24"/>
          <w:b w:val="on"/>
        </w:rPr>
        <w:t xml:space="preserve">7 Урегулирование спорных вопросов</w:t>
      </w:r>
      <w:r>
        <w:rPr>
          <w:sz w:val="24"/>
        </w:rPr>
        <w:t xml:space="preserve">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Применяется с учетом особенностей, установленных нормативными правовыми актами субъекта Российской Федерации, принятыми в соответствии с </w:t>
      </w:r>
      <w:hyperlink w:history="0" w:anchor="P1281" w:tooltip="[2]">
        <w:r>
          <w:rPr>
            <w:sz w:val="24"/>
            <w:color w:val="0000ff"/>
          </w:rPr>
          <w:t xml:space="preserve">[2]</w:t>
        </w:r>
      </w:hyperlink>
      <w:r>
        <w:rPr>
          <w:sz w:val="24"/>
        </w:rPr>
        <w:t xml:space="preserve"> </w:t>
      </w:r>
      <w:hyperlink w:history="0" r:id="rId4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 190, часть 2)</w:t>
        </w:r>
      </w:hyperlink>
      <w:r>
        <w:rPr>
          <w:sz w:val="24"/>
        </w:rPr>
        <w:t xml:space="preserve">.</w:t>
      </w:r>
    </w:p>
    <w:p>
      <w:pPr>
        <w:pStyle w:val="0"/>
        <w:ind w:firstLine="540"/>
        <w:jc w:val="both"/>
      </w:pPr>
      <w:r>
        <w:rPr>
          <w:sz w:val="24"/>
        </w:rPr>
      </w:r>
    </w:p>
    <w:bookmarkStart w:id="202" w:name="P202"/>
    <w:bookmarkEnd w:id="202"/>
    <w:p>
      <w:pPr>
        <w:pStyle w:val="0"/>
        <w:ind w:firstLine="540"/>
        <w:jc w:val="both"/>
      </w:pPr>
      <w:r>
        <w:rPr>
          <w:sz w:val="24"/>
        </w:rPr>
        <w:t xml:space="preserve">7.1 Если в ходе работы комиссии возникли разногласия, выразившиеся в отказе от подписания акта приемки отдельными членами комиссии, то секретарь комиссии составляет акт об отказе, </w:t>
      </w:r>
      <w:hyperlink w:history="0" w:anchor="P1197" w:tooltip="ФОРМА АКТА ОБ ОТКАЗЕ ОТ ПОДПИСАНИЯ АКТА ПРИЕМКИ">
        <w:r>
          <w:rPr>
            <w:sz w:val="24"/>
            <w:color w:val="0000ff"/>
          </w:rPr>
          <w:t xml:space="preserve">форма</w:t>
        </w:r>
      </w:hyperlink>
      <w:r>
        <w:rPr>
          <w:sz w:val="24"/>
        </w:rPr>
        <w:t xml:space="preserve"> которого приведена в приложении Е, и в течение двух дней направляет лицу, отказавшемуся от подписания акта приемки. Лицо, отказавшееся от подписания акта приемки, обязано в течение трех рабочих дней со дня следующего за днем составления акта об отказе подготовить и направить подрядной организации и техническому заказчику мотивированный отказ в соответствии с </w:t>
      </w:r>
      <w:hyperlink w:history="0" w:anchor="P1297" w:tooltip="[9]">
        <w:r>
          <w:rPr>
            <w:sz w:val="24"/>
            <w:color w:val="0000ff"/>
          </w:rPr>
          <w:t xml:space="preserve">[9]</w:t>
        </w:r>
      </w:hyperlink>
      <w:r>
        <w:rPr>
          <w:sz w:val="24"/>
        </w:rPr>
        <w:t xml:space="preserve"> </w:t>
      </w:r>
      <w:hyperlink w:history="0" r:id="rId46"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753, часть 4)</w:t>
        </w:r>
      </w:hyperlink>
      <w:r>
        <w:rPr>
          <w:sz w:val="24"/>
        </w:rPr>
        <w:t xml:space="preserve">.</w:t>
      </w:r>
    </w:p>
    <w:p>
      <w:pPr>
        <w:pStyle w:val="0"/>
        <w:spacing w:before="240" w:lineRule="auto"/>
        <w:ind w:firstLine="540"/>
        <w:jc w:val="both"/>
      </w:pPr>
      <w:r>
        <w:rPr>
          <w:sz w:val="24"/>
        </w:rPr>
        <w:t xml:space="preserve">7.2 В акте об отказе определяют место, дату и время заседания комиссии для рассмотрения письменного мотивированного отказа от подписания акта приемки.</w:t>
      </w:r>
    </w:p>
    <w:p>
      <w:pPr>
        <w:pStyle w:val="0"/>
        <w:spacing w:before="240" w:lineRule="auto"/>
        <w:ind w:firstLine="540"/>
        <w:jc w:val="both"/>
      </w:pPr>
      <w:r>
        <w:rPr>
          <w:sz w:val="24"/>
        </w:rPr>
        <w:t xml:space="preserve">7.3 Письменный мотивированный отказ допустим в следующих случаях:</w:t>
      </w:r>
    </w:p>
    <w:p>
      <w:pPr>
        <w:pStyle w:val="0"/>
        <w:spacing w:before="240" w:lineRule="auto"/>
        <w:ind w:firstLine="540"/>
        <w:jc w:val="both"/>
      </w:pPr>
      <w:r>
        <w:rPr>
          <w:sz w:val="24"/>
        </w:rPr>
        <w:t xml:space="preserve">- состав и (или) объем выполненных работ, указанные в акте приемки оказанных услуг и (или) выполненных работ по капитальному ремонту общего имущества в МКД, отличаются от состава и (или) объема работ, предусмотренных договором строительного подряда;</w:t>
      </w:r>
    </w:p>
    <w:p>
      <w:pPr>
        <w:pStyle w:val="0"/>
        <w:spacing w:before="240" w:lineRule="auto"/>
        <w:ind w:firstLine="540"/>
        <w:jc w:val="both"/>
      </w:pPr>
      <w:r>
        <w:rPr>
          <w:sz w:val="24"/>
        </w:rPr>
        <w:t xml:space="preserve">- наличие недостатков по конструктивному элементу и (или) в инженерной системе, в отношении которых оказаны услуги или выполнены работы по капитальному ремонту;</w:t>
      </w:r>
    </w:p>
    <w:p>
      <w:pPr>
        <w:pStyle w:val="0"/>
        <w:spacing w:before="240" w:lineRule="auto"/>
        <w:ind w:firstLine="540"/>
        <w:jc w:val="both"/>
      </w:pPr>
      <w:r>
        <w:rPr>
          <w:sz w:val="24"/>
        </w:rPr>
        <w:t xml:space="preserve">- в иных случаях, предусмотренных договором и действующим законодательством.</w:t>
      </w:r>
    </w:p>
    <w:p>
      <w:pPr>
        <w:pStyle w:val="0"/>
        <w:spacing w:before="240" w:lineRule="auto"/>
        <w:ind w:firstLine="540"/>
        <w:jc w:val="both"/>
      </w:pPr>
      <w:r>
        <w:rPr>
          <w:sz w:val="24"/>
        </w:rPr>
        <w:t xml:space="preserve">7.4 В случае если причины, указанные в письменном мотивированном отказе от подписания акта приемки, решением комиссии признаны обоснованными, выявленные недостатки фиксируют в акте о выявленных недостатках с указанием срока их устранения.</w:t>
      </w:r>
    </w:p>
    <w:p>
      <w:pPr>
        <w:pStyle w:val="0"/>
        <w:spacing w:before="240" w:lineRule="auto"/>
        <w:ind w:firstLine="540"/>
        <w:jc w:val="both"/>
      </w:pPr>
      <w:r>
        <w:rPr>
          <w:sz w:val="24"/>
        </w:rPr>
        <w:t xml:space="preserve">После устранения замечаний приемку работ проводят повторно в течение семи календарных дней с момента получения уведомления об устранении недостатков от подрядчика.</w:t>
      </w:r>
    </w:p>
    <w:p>
      <w:pPr>
        <w:pStyle w:val="0"/>
        <w:spacing w:before="240" w:lineRule="auto"/>
        <w:ind w:firstLine="540"/>
        <w:jc w:val="both"/>
      </w:pPr>
      <w:r>
        <w:rPr>
          <w:sz w:val="24"/>
        </w:rPr>
        <w:t xml:space="preserve">7.5 Непредоставление членом комиссии, отказавшимся от подписания акта приемки, в срок, установленный </w:t>
      </w:r>
      <w:hyperlink w:history="0" w:anchor="P202" w:tooltip="7.1 Если в ходе работы комиссии возникли разногласия, выразившиеся в отказе от подписания акта приемки отдельными членами комиссии, то секретарь комиссии составляет акт об отказе, форма которого приведена в приложении Е, и в течение двух дней направляет лицу, отказавшемуся от подписания акта приемки. Лицо, отказавшееся от подписания акта приемки, обязано в течение трех рабочих дней со дня следующего за днем составления акта об отказе подготовить и направить подрядной организации и техническому заказчику ...">
        <w:r>
          <w:rPr>
            <w:sz w:val="24"/>
            <w:color w:val="0000ff"/>
          </w:rPr>
          <w:t xml:space="preserve">7.1</w:t>
        </w:r>
      </w:hyperlink>
      <w:r>
        <w:rPr>
          <w:sz w:val="24"/>
        </w:rPr>
        <w:t xml:space="preserve">, письменного мотивированного отказа либо предоставление письменного отказа, не содержащего обоснования принятого решения, являются основанием для приемки комиссией работ по капитальному ремонту без замечаний. Факт предоставления письменного отказа без обоснования причин или отсутствия письменного мотивированного отказа фиксирует комиссия в акте приемки оказанных услуг и (или) выполненных работ по капитальному ремонту общего имущества в МКД, и акт считают согласованным.</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А</w:t>
      </w:r>
    </w:p>
    <w:p>
      <w:pPr>
        <w:pStyle w:val="0"/>
        <w:jc w:val="right"/>
      </w:pPr>
      <w:r>
        <w:rPr>
          <w:sz w:val="24"/>
          <w:b w:val="on"/>
        </w:rPr>
        <w:t xml:space="preserve">(рекомендуемое)</w:t>
      </w:r>
    </w:p>
    <w:p>
      <w:pPr>
        <w:pStyle w:val="0"/>
        <w:ind w:firstLine="540"/>
        <w:jc w:val="both"/>
      </w:pPr>
      <w:r>
        <w:rPr>
          <w:sz w:val="24"/>
        </w:rPr>
      </w:r>
    </w:p>
    <w:bookmarkStart w:id="219" w:name="P219"/>
    <w:bookmarkEnd w:id="219"/>
    <w:p>
      <w:pPr>
        <w:pStyle w:val="2"/>
        <w:jc w:val="center"/>
      </w:pPr>
      <w:r>
        <w:rPr>
          <w:sz w:val="24"/>
          <w:b w:val="on"/>
        </w:rPr>
        <w:t xml:space="preserve">ФОРМА АКТА ПРИЕМКИ ОКАЗАННЫХ УСЛУГ</w:t>
      </w:r>
    </w:p>
    <w:p>
      <w:pPr>
        <w:pStyle w:val="0"/>
        <w:ind w:firstLine="540"/>
        <w:jc w:val="both"/>
      </w:pPr>
      <w:r>
        <w:rPr>
          <w:sz w:val="24"/>
        </w:rPr>
      </w:r>
    </w:p>
    <w:p>
      <w:pPr>
        <w:pStyle w:val="1"/>
        <w:jc w:val="both"/>
      </w:pPr>
      <w:r>
        <w:rPr>
          <w:sz w:val="20"/>
        </w:rPr>
        <w:t xml:space="preserve">           </w:t>
      </w:r>
      <w:r>
        <w:rPr>
          <w:sz w:val="20"/>
          <w:b w:val="on"/>
        </w:rPr>
        <w:t xml:space="preserve">Акт приемки оказанных услуг и (или) выполненных работ</w:t>
      </w:r>
    </w:p>
    <w:p>
      <w:pPr>
        <w:pStyle w:val="1"/>
        <w:jc w:val="both"/>
      </w:pPr>
      <w:r>
        <w:rPr>
          <w:sz w:val="20"/>
        </w:rPr>
        <w:t xml:space="preserve">                 </w:t>
      </w:r>
      <w:r>
        <w:rPr>
          <w:sz w:val="20"/>
          <w:b w:val="on"/>
        </w:rPr>
        <w:t xml:space="preserve">по капитальному ремонту общего имущества</w:t>
      </w:r>
    </w:p>
    <w:p>
      <w:pPr>
        <w:pStyle w:val="1"/>
        <w:jc w:val="both"/>
      </w:pPr>
      <w:r>
        <w:rPr>
          <w:sz w:val="20"/>
        </w:rPr>
        <w:t xml:space="preserve">                          </w:t>
      </w:r>
      <w:r>
        <w:rPr>
          <w:sz w:val="20"/>
          <w:b w:val="on"/>
        </w:rPr>
        <w:t xml:space="preserve">в многоквартирном доме</w:t>
      </w:r>
    </w:p>
    <w:p>
      <w:pPr>
        <w:pStyle w:val="1"/>
        <w:jc w:val="both"/>
      </w:pPr>
      <w:r>
        <w:rPr>
          <w:sz w:val="20"/>
        </w:rPr>
      </w:r>
    </w:p>
    <w:p>
      <w:pPr>
        <w:pStyle w:val="1"/>
        <w:jc w:val="both"/>
      </w:pPr>
      <w:r>
        <w:rPr>
          <w:sz w:val="20"/>
        </w:rPr>
        <w:t xml:space="preserve">                                                  "___" ___________ 20__ г.</w:t>
      </w:r>
    </w:p>
    <w:p>
      <w:pPr>
        <w:pStyle w:val="1"/>
        <w:jc w:val="both"/>
      </w:pPr>
      <w:r>
        <w:rPr>
          <w:sz w:val="20"/>
        </w:rPr>
      </w:r>
    </w:p>
    <w:p>
      <w:pPr>
        <w:pStyle w:val="1"/>
        <w:jc w:val="both"/>
      </w:pPr>
      <w:r>
        <w:rPr>
          <w:sz w:val="20"/>
        </w:rPr>
        <w:t xml:space="preserve">Объект капитального ремонта: ______________________________________________</w:t>
      </w:r>
    </w:p>
    <w:p>
      <w:pPr>
        <w:pStyle w:val="1"/>
        <w:jc w:val="both"/>
      </w:pPr>
      <w:r>
        <w:rPr>
          <w:sz w:val="20"/>
        </w:rPr>
      </w:r>
    </w:p>
    <w:p>
      <w:pPr>
        <w:pStyle w:val="1"/>
        <w:jc w:val="both"/>
      </w:pPr>
      <w:r>
        <w:rPr>
          <w:sz w:val="20"/>
        </w:rPr>
        <w:t xml:space="preserve">Комиссия   по   приемке   оказанных   услуг   и   (или)  выполненных  работ</w:t>
      </w:r>
    </w:p>
    <w:p>
      <w:pPr>
        <w:pStyle w:val="1"/>
        <w:jc w:val="both"/>
      </w:pPr>
      <w:r>
        <w:rPr>
          <w:sz w:val="20"/>
        </w:rPr>
        <w:t xml:space="preserve">по    капитальному    ремонту   в   многоквартирном   доме,   расположенном</w:t>
      </w:r>
    </w:p>
    <w:p>
      <w:pPr>
        <w:pStyle w:val="1"/>
        <w:jc w:val="both"/>
      </w:pPr>
      <w:r>
        <w:rPr>
          <w:sz w:val="20"/>
        </w:rPr>
        <w:t xml:space="preserve">по адресу: ________________________________________________________________</w:t>
      </w:r>
    </w:p>
    <w:p>
      <w:pPr>
        <w:pStyle w:val="1"/>
        <w:jc w:val="both"/>
      </w:pPr>
      <w:r>
        <w:rPr>
          <w:sz w:val="20"/>
        </w:rPr>
        <w:t xml:space="preserve">(далее    -    комиссия),   созданная   приказом   технического   заказчика</w:t>
      </w:r>
    </w:p>
    <w:p>
      <w:pPr>
        <w:pStyle w:val="1"/>
        <w:jc w:val="both"/>
      </w:pPr>
      <w:r>
        <w:rPr>
          <w:sz w:val="20"/>
        </w:rPr>
        <w:t xml:space="preserve">от "__" _______ 20__ года N ____, в составе:</w:t>
      </w:r>
    </w:p>
    <w:p>
      <w:pPr>
        <w:pStyle w:val="1"/>
        <w:jc w:val="both"/>
      </w:pPr>
      <w:r>
        <w:rPr>
          <w:sz w:val="20"/>
        </w:rPr>
      </w:r>
    </w:p>
    <w:p>
      <w:pPr>
        <w:pStyle w:val="1"/>
        <w:jc w:val="both"/>
      </w:pPr>
      <w:r>
        <w:rPr>
          <w:sz w:val="20"/>
        </w:rPr>
        <w:t xml:space="preserve">Председателя комиссии - представителя технического заказчика</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r>
    </w:p>
    <w:p>
      <w:pPr>
        <w:pStyle w:val="1"/>
        <w:jc w:val="both"/>
      </w:pPr>
      <w:r>
        <w:rPr>
          <w:sz w:val="20"/>
        </w:rPr>
        <w:t xml:space="preserve">и членов комиссии - представителей:</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r>
    </w:p>
    <w:p>
      <w:pPr>
        <w:pStyle w:val="1"/>
        <w:jc w:val="both"/>
      </w:pPr>
      <w:r>
        <w:rPr>
          <w:sz w:val="20"/>
        </w:rPr>
        <w:t xml:space="preserve">От органа исполнительной власти субъекта Российской Федерации</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r>
    </w:p>
    <w:p>
      <w:pPr>
        <w:pStyle w:val="1"/>
        <w:jc w:val="both"/>
      </w:pPr>
      <w:r>
        <w:rPr>
          <w:sz w:val="20"/>
        </w:rPr>
        <w:t xml:space="preserve">От органа местного самоуправления</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r>
    </w:p>
    <w:p>
      <w:pPr>
        <w:pStyle w:val="1"/>
        <w:jc w:val="both"/>
      </w:pPr>
      <w:r>
        <w:rPr>
          <w:sz w:val="20"/>
        </w:rPr>
        <w:t xml:space="preserve">От подрядной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r>
    </w:p>
    <w:p>
      <w:pPr>
        <w:pStyle w:val="1"/>
        <w:jc w:val="both"/>
      </w:pPr>
      <w:r>
        <w:rPr>
          <w:sz w:val="20"/>
        </w:rPr>
        <w:t xml:space="preserve">От организации, осуществляющей управление многоквартирным домом</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r>
    </w:p>
    <w:p>
      <w:pPr>
        <w:pStyle w:val="1"/>
        <w:jc w:val="both"/>
      </w:pPr>
      <w:r>
        <w:rPr>
          <w:sz w:val="20"/>
        </w:rPr>
        <w:t xml:space="preserve">Собственника   помещений   многоквартирного   дома,  уполномоченного  общим</w:t>
      </w:r>
    </w:p>
    <w:p>
      <w:pPr>
        <w:pStyle w:val="1"/>
        <w:jc w:val="both"/>
      </w:pPr>
      <w:r>
        <w:rPr>
          <w:sz w:val="20"/>
        </w:rPr>
        <w:t xml:space="preserve">собранием _________________________________________________________________</w:t>
      </w:r>
    </w:p>
    <w:p>
      <w:pPr>
        <w:pStyle w:val="1"/>
        <w:jc w:val="both"/>
      </w:pPr>
      <w:r>
        <w:rPr>
          <w:sz w:val="20"/>
        </w:rPr>
      </w:r>
    </w:p>
    <w:p>
      <w:pPr>
        <w:pStyle w:val="1"/>
        <w:jc w:val="both"/>
      </w:pPr>
      <w:r>
        <w:rPr>
          <w:sz w:val="20"/>
        </w:rPr>
        <w:t xml:space="preserve">                                </w:t>
      </w:r>
      <w:r>
        <w:rPr>
          <w:sz w:val="20"/>
          <w:b w:val="on"/>
        </w:rPr>
        <w:t xml:space="preserve">УСТАНОВИЛА:</w:t>
      </w:r>
    </w:p>
    <w:p>
      <w:pPr>
        <w:pStyle w:val="1"/>
        <w:jc w:val="both"/>
      </w:pPr>
      <w:r>
        <w:rPr>
          <w:sz w:val="20"/>
        </w:rPr>
      </w:r>
    </w:p>
    <w:p>
      <w:pPr>
        <w:pStyle w:val="1"/>
        <w:jc w:val="both"/>
      </w:pPr>
      <w:r>
        <w:rPr>
          <w:sz w:val="20"/>
        </w:rPr>
        <w:t xml:space="preserve">1. Подрядной организацией _________________________________________________</w:t>
      </w:r>
    </w:p>
    <w:p>
      <w:pPr>
        <w:pStyle w:val="1"/>
        <w:jc w:val="both"/>
      </w:pPr>
      <w:r>
        <w:rPr>
          <w:sz w:val="20"/>
        </w:rPr>
        <w:t xml:space="preserve">                                    (наименование организации)</w:t>
      </w:r>
    </w:p>
    <w:p>
      <w:pPr>
        <w:pStyle w:val="1"/>
        <w:jc w:val="both"/>
      </w:pPr>
      <w:r>
        <w:rPr>
          <w:sz w:val="20"/>
        </w:rPr>
      </w:r>
    </w:p>
    <w:p>
      <w:pPr>
        <w:pStyle w:val="1"/>
        <w:jc w:val="both"/>
      </w:pPr>
      <w:r>
        <w:rPr>
          <w:sz w:val="20"/>
        </w:rPr>
        <w:t xml:space="preserve">предъявлены   к  приемке  результаты  оказанных  услуг  (выполненных  работ)</w:t>
      </w:r>
    </w:p>
    <w:p>
      <w:pPr>
        <w:pStyle w:val="1"/>
        <w:jc w:val="both"/>
      </w:pPr>
      <w:r>
        <w:rPr>
          <w:sz w:val="20"/>
        </w:rPr>
        <w:t xml:space="preserve">по капитальному ремонту 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(указываются виды услуг и (или) работ)</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2. Проект и (или) сметная документация на капитальный ремонт разработаны</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r>
    </w:p>
    <w:p>
      <w:pPr>
        <w:pStyle w:val="1"/>
        <w:jc w:val="both"/>
      </w:pPr>
      <w:r>
        <w:rPr>
          <w:sz w:val="20"/>
        </w:rPr>
        <w:t xml:space="preserve">и утверждены техническим заказчиком "__" _______ 20__ г.</w:t>
      </w:r>
    </w:p>
    <w:p>
      <w:pPr>
        <w:pStyle w:val="1"/>
        <w:jc w:val="both"/>
      </w:pPr>
      <w:r>
        <w:rPr>
          <w:sz w:val="20"/>
        </w:rPr>
      </w:r>
    </w:p>
    <w:p>
      <w:pPr>
        <w:pStyle w:val="1"/>
        <w:jc w:val="both"/>
      </w:pPr>
      <w:r>
        <w:rPr>
          <w:sz w:val="20"/>
        </w:rPr>
        <w:t xml:space="preserve">3. Оказание услуг (выполнение работ) осуществлено в сроки:</w:t>
      </w:r>
    </w:p>
    <w:p>
      <w:pPr>
        <w:pStyle w:val="1"/>
        <w:jc w:val="both"/>
      </w:pPr>
      <w:r>
        <w:rPr>
          <w:sz w:val="20"/>
        </w:rPr>
        <w:t xml:space="preserve">начало работ ______________________</w:t>
      </w:r>
    </w:p>
    <w:p>
      <w:pPr>
        <w:pStyle w:val="1"/>
        <w:jc w:val="both"/>
      </w:pPr>
      <w:r>
        <w:rPr>
          <w:sz w:val="20"/>
        </w:rPr>
        <w:t xml:space="preserve">окончание работ ___________________</w:t>
      </w:r>
    </w:p>
    <w:p>
      <w:pPr>
        <w:pStyle w:val="1"/>
        <w:jc w:val="both"/>
      </w:pPr>
      <w:r>
        <w:rPr>
          <w:sz w:val="20"/>
        </w:rPr>
        <w:t xml:space="preserve">продолжительность капитального ремонта (месяцев, дней):</w:t>
      </w:r>
    </w:p>
    <w:p>
      <w:pPr>
        <w:pStyle w:val="1"/>
        <w:jc w:val="both"/>
      </w:pPr>
      <w:r>
        <w:rPr>
          <w:sz w:val="20"/>
        </w:rPr>
        <w:t xml:space="preserve">по норме или по плану _____________________________________________________</w:t>
      </w:r>
    </w:p>
    <w:p>
      <w:pPr>
        <w:pStyle w:val="1"/>
        <w:jc w:val="both"/>
      </w:pPr>
      <w:r>
        <w:rPr>
          <w:sz w:val="20"/>
        </w:rPr>
        <w:t xml:space="preserve">фактически ________________________________________________________________</w:t>
      </w:r>
    </w:p>
    <w:p>
      <w:pPr>
        <w:pStyle w:val="1"/>
        <w:jc w:val="both"/>
      </w:pPr>
      <w:r>
        <w:rPr>
          <w:sz w:val="20"/>
        </w:rPr>
      </w:r>
    </w:p>
    <w:p>
      <w:pPr>
        <w:pStyle w:val="1"/>
        <w:jc w:val="both"/>
      </w:pPr>
      <w:r>
        <w:rPr>
          <w:sz w:val="20"/>
        </w:rPr>
        <w:t xml:space="preserve">4.   Сметная   стоимость   капитального  ремонта  по  утвержденной  сметной</w:t>
      </w:r>
    </w:p>
    <w:p>
      <w:pPr>
        <w:pStyle w:val="1"/>
        <w:jc w:val="both"/>
      </w:pPr>
      <w:r>
        <w:rPr>
          <w:sz w:val="20"/>
        </w:rPr>
        <w:t xml:space="preserve">документации всего ___________ тыс. руб., в том числе ремонтно-строительных</w:t>
      </w:r>
    </w:p>
    <w:p>
      <w:pPr>
        <w:pStyle w:val="1"/>
        <w:jc w:val="both"/>
      </w:pPr>
      <w:r>
        <w:rPr>
          <w:sz w:val="20"/>
        </w:rPr>
        <w:t xml:space="preserve">работ ___________ тыс. руб.</w:t>
      </w:r>
    </w:p>
    <w:p>
      <w:pPr>
        <w:pStyle w:val="1"/>
        <w:jc w:val="both"/>
      </w:pPr>
      <w:r>
        <w:rPr>
          <w:sz w:val="20"/>
        </w:rPr>
      </w:r>
    </w:p>
    <w:p>
      <w:pPr>
        <w:pStyle w:val="1"/>
        <w:jc w:val="both"/>
      </w:pPr>
      <w:r>
        <w:rPr>
          <w:sz w:val="20"/>
        </w:rPr>
        <w:t xml:space="preserve">5. На основании осмотра ___________________________________________________</w:t>
      </w:r>
    </w:p>
    <w:p>
      <w:pPr>
        <w:pStyle w:val="1"/>
        <w:jc w:val="both"/>
      </w:pPr>
      <w:r>
        <w:rPr>
          <w:sz w:val="20"/>
        </w:rPr>
        <w:t xml:space="preserve">                               (указывается вид услуг и (или) работ)</w:t>
      </w:r>
    </w:p>
    <w:p>
      <w:pPr>
        <w:pStyle w:val="1"/>
        <w:jc w:val="both"/>
      </w:pPr>
      <w:r>
        <w:rPr>
          <w:sz w:val="20"/>
        </w:rPr>
        <w:t xml:space="preserve">предъявленного    к   приемке   после   завершения   капитального   ремонта</w:t>
      </w:r>
    </w:p>
    <w:p>
      <w:pPr>
        <w:pStyle w:val="1"/>
        <w:jc w:val="both"/>
      </w:pPr>
      <w:r>
        <w:rPr>
          <w:sz w:val="20"/>
        </w:rPr>
        <w:t xml:space="preserve">в многоквартирном доме по адресу:</w:t>
      </w:r>
    </w:p>
    <w:p>
      <w:pPr>
        <w:pStyle w:val="1"/>
        <w:jc w:val="both"/>
      </w:pPr>
      <w:r>
        <w:rPr>
          <w:sz w:val="20"/>
        </w:rPr>
        <w:t xml:space="preserve">___________________________________________________________________________</w:t>
      </w:r>
    </w:p>
    <w:p>
      <w:pPr>
        <w:pStyle w:val="1"/>
        <w:jc w:val="both"/>
      </w:pPr>
      <w:r>
        <w:rPr>
          <w:sz w:val="20"/>
        </w:rPr>
        <w:t xml:space="preserve">и  ознакомления  с  соответствующей исполнительной документацией рассмотрен</w:t>
      </w:r>
    </w:p>
    <w:p>
      <w:pPr>
        <w:pStyle w:val="1"/>
        <w:jc w:val="both"/>
      </w:pPr>
      <w:r>
        <w:rPr>
          <w:sz w:val="20"/>
        </w:rPr>
        <w:t xml:space="preserve">вопрос о приемке результатов оказанных услуг и (или) выполненных работ.</w:t>
      </w:r>
    </w:p>
    <w:p>
      <w:pPr>
        <w:pStyle w:val="1"/>
        <w:jc w:val="both"/>
      </w:pPr>
      <w:r>
        <w:rPr>
          <w:sz w:val="20"/>
        </w:rPr>
      </w:r>
    </w:p>
    <w:p>
      <w:pPr>
        <w:pStyle w:val="1"/>
        <w:jc w:val="both"/>
      </w:pPr>
      <w:r>
        <w:rPr>
          <w:sz w:val="20"/>
          <w:b w:val="on"/>
        </w:rPr>
        <w:t xml:space="preserve">Решение комиссии:</w:t>
      </w:r>
    </w:p>
    <w:p>
      <w:pPr>
        <w:pStyle w:val="1"/>
        <w:jc w:val="both"/>
      </w:pPr>
      <w:r>
        <w:rPr>
          <w:sz w:val="20"/>
        </w:rPr>
        <w:t xml:space="preserve">Результаты   оказанных   услуг   и  (или) выполненных работ по капитальному</w:t>
      </w:r>
    </w:p>
    <w:p>
      <w:pPr>
        <w:pStyle w:val="1"/>
        <w:jc w:val="both"/>
      </w:pPr>
      <w:r>
        <w:rPr>
          <w:sz w:val="20"/>
        </w:rPr>
        <w:t xml:space="preserve">ремонту общего имущества в многоквартирном доме по адресу: ________________</w:t>
      </w:r>
    </w:p>
    <w:p>
      <w:pPr>
        <w:pStyle w:val="1"/>
        <w:jc w:val="both"/>
      </w:pPr>
      <w:r>
        <w:rPr>
          <w:sz w:val="20"/>
        </w:rPr>
        <w:t xml:space="preserve">___________________________________________________________________________</w:t>
      </w:r>
    </w:p>
    <w:p>
      <w:pPr>
        <w:pStyle w:val="1"/>
        <w:jc w:val="both"/>
      </w:pPr>
      <w:r>
        <w:rPr>
          <w:sz w:val="20"/>
        </w:rPr>
        <w:t xml:space="preserve">    (приняты (не приняты) и объект передан (не передан) в эксплуатацию)</w:t>
      </w:r>
    </w:p>
    <w:p>
      <w:pPr>
        <w:pStyle w:val="1"/>
        <w:jc w:val="both"/>
      </w:pPr>
      <w:r>
        <w:rPr>
          <w:sz w:val="20"/>
        </w:rPr>
      </w:r>
    </w:p>
    <w:p>
      <w:pPr>
        <w:pStyle w:val="1"/>
        <w:jc w:val="both"/>
      </w:pPr>
      <w:r>
        <w:rPr>
          <w:sz w:val="20"/>
          <w:b w:val="on"/>
        </w:rPr>
        <w:t xml:space="preserve">Председатель комиссии: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b w:val="on"/>
        </w:rPr>
        <w:t xml:space="preserve">Члены комиссии:</w:t>
      </w:r>
    </w:p>
    <w:p>
      <w:pPr>
        <w:pStyle w:val="1"/>
        <w:jc w:val="both"/>
      </w:pPr>
      <w:r>
        <w:rPr>
          <w:sz w:val="20"/>
        </w:rPr>
        <w:t xml:space="preserve">От органа исполнительной власти субъекта Российской Федерации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органа местного самоуправления</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подрядной организации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организации, осуществляющей управление многоквартирным домом</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Собственник помещений многоквартирного дома, уполномоченный общим собранием</w:t>
      </w:r>
    </w:p>
    <w:p>
      <w:pPr>
        <w:pStyle w:val="1"/>
        <w:jc w:val="both"/>
      </w:pPr>
      <w:r>
        <w:rPr>
          <w:sz w:val="20"/>
        </w:rPr>
        <w:t xml:space="preserve">________________   __________________   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b w:val="on"/>
        </w:rPr>
        <w:t xml:space="preserve">ОСОБОЕ МНЕНИЕ ЧЛЕНА КОМИССИИ:</w:t>
      </w:r>
    </w:p>
    <w:p>
      <w:pPr>
        <w:pStyle w:val="1"/>
        <w:jc w:val="both"/>
      </w:pPr>
      <w:r>
        <w:rPr>
          <w:sz w:val="20"/>
        </w:rPr>
        <w:t xml:space="preserve">Я, _________________________________________,   член  комиссии  по  приемке</w:t>
      </w:r>
    </w:p>
    <w:p>
      <w:pPr>
        <w:pStyle w:val="1"/>
        <w:jc w:val="both"/>
      </w:pPr>
      <w:r>
        <w:rPr>
          <w:sz w:val="20"/>
        </w:rPr>
        <w:t xml:space="preserve">выполненных  работ,  настоящим  выражаю особое мнение по вопросу выполнения</w:t>
      </w:r>
    </w:p>
    <w:p>
      <w:pPr>
        <w:pStyle w:val="1"/>
        <w:jc w:val="both"/>
      </w:pPr>
      <w:r>
        <w:rPr>
          <w:sz w:val="20"/>
        </w:rPr>
        <w:t xml:space="preserve">работ 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В   связи  с  изложенным  полагаю,  что  на  объекте  капитального  ремонта</w:t>
      </w:r>
    </w:p>
    <w:p>
      <w:pPr>
        <w:pStyle w:val="1"/>
        <w:jc w:val="both"/>
      </w:pPr>
      <w:r>
        <w:rPr>
          <w:sz w:val="20"/>
        </w:rPr>
        <w:t xml:space="preserve">необходимо:</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r>
    </w:p>
    <w:p>
      <w:pPr>
        <w:pStyle w:val="1"/>
        <w:jc w:val="both"/>
      </w:pPr>
      <w:r>
        <w:rPr>
          <w:sz w:val="20"/>
        </w:rPr>
        <w:t xml:space="preserve">____________________________   ____________________________________</w:t>
      </w:r>
    </w:p>
    <w:p>
      <w:pPr>
        <w:pStyle w:val="1"/>
        <w:jc w:val="both"/>
      </w:pPr>
      <w:r>
        <w:rPr>
          <w:sz w:val="20"/>
        </w:rPr>
        <w:t xml:space="preserve">         (подпись)                    (расшифровка подписи)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Б</w:t>
      </w:r>
    </w:p>
    <w:p>
      <w:pPr>
        <w:pStyle w:val="0"/>
        <w:jc w:val="right"/>
      </w:pPr>
      <w:r>
        <w:rPr>
          <w:sz w:val="24"/>
          <w:b w:val="on"/>
        </w:rPr>
        <w:t xml:space="preserve">(рекомендуемое)</w:t>
      </w:r>
    </w:p>
    <w:p>
      <w:pPr>
        <w:pStyle w:val="0"/>
        <w:ind w:firstLine="540"/>
        <w:jc w:val="both"/>
      </w:pPr>
      <w:r>
        <w:rPr>
          <w:sz w:val="24"/>
        </w:rPr>
      </w:r>
    </w:p>
    <w:bookmarkStart w:id="362" w:name="P362"/>
    <w:bookmarkEnd w:id="362"/>
    <w:p>
      <w:pPr>
        <w:pStyle w:val="2"/>
        <w:jc w:val="center"/>
      </w:pPr>
      <w:r>
        <w:rPr>
          <w:sz w:val="24"/>
          <w:b w:val="on"/>
        </w:rPr>
        <w:t xml:space="preserve">ФОРМА РЕЕСТРА ИСПОЛНИТЕЛЬНОЙ ДОКУМЕНТАЦИИ</w:t>
      </w:r>
    </w:p>
    <w:p>
      <w:pPr>
        <w:pStyle w:val="0"/>
        <w:ind w:firstLine="540"/>
        <w:jc w:val="both"/>
      </w:pPr>
      <w:r>
        <w:rPr>
          <w:sz w:val="24"/>
        </w:rPr>
      </w:r>
    </w:p>
    <w:p>
      <w:pPr>
        <w:pStyle w:val="1"/>
        <w:jc w:val="both"/>
      </w:pPr>
      <w:r>
        <w:rPr>
          <w:sz w:val="20"/>
        </w:rPr>
        <w:t xml:space="preserve">Генеральный подрядчик:</w:t>
      </w:r>
    </w:p>
    <w:p>
      <w:pPr>
        <w:pStyle w:val="1"/>
        <w:jc w:val="both"/>
      </w:pPr>
      <w:r>
        <w:rPr>
          <w:sz w:val="20"/>
        </w:rPr>
      </w:r>
    </w:p>
    <w:p>
      <w:pPr>
        <w:pStyle w:val="1"/>
        <w:jc w:val="both"/>
      </w:pPr>
      <w:r>
        <w:rPr>
          <w:sz w:val="20"/>
        </w:rPr>
        <w:t xml:space="preserve">Адрес многоквартирного дома:</w:t>
      </w:r>
    </w:p>
    <w:p>
      <w:pPr>
        <w:pStyle w:val="1"/>
        <w:jc w:val="both"/>
      </w:pPr>
      <w:r>
        <w:rPr>
          <w:sz w:val="20"/>
        </w:rPr>
      </w:r>
    </w:p>
    <w:p>
      <w:pPr>
        <w:pStyle w:val="1"/>
        <w:jc w:val="both"/>
      </w:pPr>
      <w:r>
        <w:rPr>
          <w:sz w:val="20"/>
        </w:rPr>
        <w:t xml:space="preserve">Виды выполненных работ:</w:t>
      </w:r>
    </w:p>
    <w:p>
      <w:pPr>
        <w:pStyle w:val="0"/>
        <w:ind w:firstLine="540"/>
        <w:jc w:val="both"/>
      </w:pPr>
      <w:r>
        <w:rPr>
          <w:sz w:val="24"/>
        </w:rPr>
      </w:r>
    </w:p>
    <w:p>
      <w:pPr>
        <w:pStyle w:val="0"/>
        <w:jc w:val="center"/>
      </w:pPr>
      <w:r>
        <w:rPr>
          <w:sz w:val="24"/>
          <w:b w:val="on"/>
        </w:rPr>
        <w:t xml:space="preserve">РЕЕСТР</w:t>
      </w:r>
    </w:p>
    <w:p>
      <w:pPr>
        <w:pStyle w:val="0"/>
        <w:jc w:val="center"/>
      </w:pPr>
      <w:r>
        <w:rPr>
          <w:sz w:val="24"/>
          <w:b w:val="on"/>
        </w:rPr>
        <w:t xml:space="preserve">исполнительной документации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102"/>
        <w:gridCol w:w="1701"/>
        <w:gridCol w:w="1701"/>
      </w:tblGrid>
      <w:tr>
        <w:tc>
          <w:tcPr>
            <w:tcW w:w="567" w:type="dxa"/>
            <w:vAlign w:val="center"/>
          </w:tcPr>
          <w:p>
            <w:pPr>
              <w:pStyle w:val="0"/>
              <w:jc w:val="center"/>
            </w:pPr>
            <w:r>
              <w:rPr>
                <w:sz w:val="24"/>
              </w:rPr>
              <w:t xml:space="preserve">N п/п</w:t>
            </w:r>
          </w:p>
        </w:tc>
        <w:tc>
          <w:tcPr>
            <w:tcW w:w="5102" w:type="dxa"/>
            <w:vAlign w:val="center"/>
          </w:tcPr>
          <w:p>
            <w:pPr>
              <w:pStyle w:val="0"/>
              <w:jc w:val="center"/>
            </w:pPr>
            <w:r>
              <w:rPr>
                <w:sz w:val="24"/>
              </w:rPr>
              <w:t xml:space="preserve">Наименование документа</w:t>
            </w:r>
          </w:p>
        </w:tc>
        <w:tc>
          <w:tcPr>
            <w:tcW w:w="1701" w:type="dxa"/>
            <w:vAlign w:val="center"/>
          </w:tcPr>
          <w:p>
            <w:pPr>
              <w:pStyle w:val="0"/>
              <w:jc w:val="center"/>
            </w:pPr>
            <w:r>
              <w:rPr>
                <w:sz w:val="24"/>
              </w:rPr>
              <w:t xml:space="preserve">Номер документа</w:t>
            </w:r>
          </w:p>
        </w:tc>
        <w:tc>
          <w:tcPr>
            <w:tcW w:w="1701" w:type="dxa"/>
            <w:vAlign w:val="center"/>
          </w:tcPr>
          <w:p>
            <w:pPr>
              <w:pStyle w:val="0"/>
              <w:jc w:val="center"/>
            </w:pPr>
            <w:r>
              <w:rPr>
                <w:sz w:val="24"/>
              </w:rPr>
              <w:t xml:space="preserve">Дата составления документа</w:t>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r>
        <w:tc>
          <w:tcPr>
            <w:tcW w:w="567" w:type="dxa"/>
          </w:tcPr>
          <w:p>
            <w:pPr>
              <w:pStyle w:val="0"/>
            </w:pPr>
            <w:r>
              <w:rPr>
                <w:sz w:val="24"/>
              </w:rPr>
            </w:r>
          </w:p>
        </w:tc>
        <w:tc>
          <w:tcPr>
            <w:tcW w:w="5102" w:type="dxa"/>
          </w:tcPr>
          <w:p>
            <w:pPr>
              <w:pStyle w:val="0"/>
            </w:pPr>
            <w:r>
              <w:rPr>
                <w:sz w:val="24"/>
              </w:rPr>
            </w:r>
          </w:p>
        </w:tc>
        <w:tc>
          <w:tcPr>
            <w:tcW w:w="1701" w:type="dxa"/>
          </w:tcPr>
          <w:p>
            <w:pPr>
              <w:pStyle w:val="0"/>
            </w:pPr>
            <w:r>
              <w:rPr>
                <w:sz w:val="24"/>
              </w:rPr>
            </w:r>
          </w:p>
        </w:tc>
        <w:tc>
          <w:tcPr>
            <w:tcW w:w="1701" w:type="dxa"/>
          </w:tcPr>
          <w:p>
            <w:pPr>
              <w:pStyle w:val="0"/>
            </w:pPr>
            <w:r>
              <w:rPr>
                <w:sz w:val="24"/>
              </w:rPr>
            </w:r>
          </w:p>
        </w:tc>
      </w:tr>
    </w:tbl>
    <w:p>
      <w:pPr>
        <w:pStyle w:val="0"/>
        <w:ind w:firstLine="540"/>
        <w:jc w:val="both"/>
      </w:pPr>
      <w:r>
        <w:rPr>
          <w:sz w:val="24"/>
        </w:rPr>
      </w:r>
    </w:p>
    <w:p>
      <w:pPr>
        <w:pStyle w:val="1"/>
        <w:jc w:val="both"/>
      </w:pPr>
      <w:r>
        <w:rPr>
          <w:sz w:val="20"/>
        </w:rPr>
        <w:t xml:space="preserve">Дата составления реестра: ___________________________________</w:t>
      </w:r>
    </w:p>
    <w:p>
      <w:pPr>
        <w:pStyle w:val="1"/>
        <w:jc w:val="both"/>
      </w:pPr>
      <w:r>
        <w:rPr>
          <w:sz w:val="20"/>
        </w:rPr>
      </w:r>
    </w:p>
    <w:p>
      <w:pPr>
        <w:pStyle w:val="1"/>
        <w:jc w:val="both"/>
      </w:pPr>
      <w:r>
        <w:rPr>
          <w:sz w:val="20"/>
        </w:rPr>
        <w:t xml:space="preserve">Сдал: ____________________________   __________________</w:t>
      </w:r>
    </w:p>
    <w:p>
      <w:pPr>
        <w:pStyle w:val="1"/>
        <w:jc w:val="both"/>
      </w:pPr>
      <w:r>
        <w:rPr>
          <w:sz w:val="20"/>
        </w:rPr>
        <w:t xml:space="preserve">          (должность, Ф.И.О.)            (подпись)</w:t>
      </w:r>
    </w:p>
    <w:p>
      <w:pPr>
        <w:pStyle w:val="1"/>
        <w:jc w:val="both"/>
      </w:pPr>
      <w:r>
        <w:rPr>
          <w:sz w:val="20"/>
        </w:rPr>
      </w:r>
    </w:p>
    <w:p>
      <w:pPr>
        <w:pStyle w:val="1"/>
        <w:jc w:val="both"/>
      </w:pPr>
      <w:r>
        <w:rPr>
          <w:sz w:val="20"/>
        </w:rPr>
        <w:t xml:space="preserve">Принял: __________________________   __________________</w:t>
      </w:r>
    </w:p>
    <w:p>
      <w:pPr>
        <w:pStyle w:val="1"/>
        <w:jc w:val="both"/>
      </w:pPr>
      <w:r>
        <w:rPr>
          <w:sz w:val="20"/>
        </w:rPr>
        <w:t xml:space="preserve">          (должность, Ф.И.О.)            (подпись)</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В</w:t>
      </w:r>
    </w:p>
    <w:p>
      <w:pPr>
        <w:pStyle w:val="0"/>
        <w:jc w:val="right"/>
      </w:pPr>
      <w:r>
        <w:rPr>
          <w:sz w:val="24"/>
          <w:b w:val="on"/>
        </w:rPr>
        <w:t xml:space="preserve">(рекомендуемое)</w:t>
      </w:r>
    </w:p>
    <w:p>
      <w:pPr>
        <w:pStyle w:val="0"/>
        <w:ind w:firstLine="540"/>
        <w:jc w:val="both"/>
      </w:pPr>
      <w:r>
        <w:rPr>
          <w:sz w:val="24"/>
        </w:rPr>
      </w:r>
    </w:p>
    <w:bookmarkStart w:id="437" w:name="P437"/>
    <w:bookmarkEnd w:id="437"/>
    <w:p>
      <w:pPr>
        <w:pStyle w:val="2"/>
        <w:jc w:val="center"/>
      </w:pPr>
      <w:r>
        <w:rPr>
          <w:sz w:val="24"/>
          <w:b w:val="on"/>
        </w:rPr>
        <w:t xml:space="preserve">ДЕФЕКТНЫЕ ВЕДОМОСТИ (ЧЕК-ЛИСТЫ)</w:t>
      </w:r>
    </w:p>
    <w:p>
      <w:pPr>
        <w:pStyle w:val="2"/>
        <w:jc w:val="center"/>
      </w:pPr>
      <w:r>
        <w:rPr>
          <w:sz w:val="24"/>
          <w:b w:val="on"/>
        </w:rPr>
        <w:t xml:space="preserve">ДЛЯ ОСУЩЕСТВЛЕНИЯ ПРИЕМКИ ВЫПОЛНЕННЫХ РАБОТ</w:t>
      </w:r>
    </w:p>
    <w:p>
      <w:pPr>
        <w:pStyle w:val="2"/>
        <w:jc w:val="center"/>
      </w:pPr>
      <w:r>
        <w:rPr>
          <w:sz w:val="24"/>
          <w:b w:val="on"/>
        </w:rPr>
        <w:t xml:space="preserve">ПО КАПИТАЛЬНОМУ РЕМОНТУ ОБЩЕГО ИМУЩЕСТВА В МКД</w:t>
      </w:r>
    </w:p>
    <w:p>
      <w:pPr>
        <w:pStyle w:val="0"/>
        <w:ind w:firstLine="540"/>
        <w:jc w:val="both"/>
      </w:pPr>
      <w:r>
        <w:rPr>
          <w:sz w:val="24"/>
        </w:rPr>
      </w:r>
    </w:p>
    <w:p>
      <w:pPr>
        <w:pStyle w:val="1"/>
        <w:jc w:val="both"/>
      </w:pPr>
      <w:r>
        <w:rPr>
          <w:sz w:val="20"/>
        </w:rPr>
        <w:t xml:space="preserve">                       </w:t>
      </w:r>
      <w:r>
        <w:rPr>
          <w:sz w:val="20"/>
          <w:b w:val="on"/>
        </w:rPr>
        <w:t xml:space="preserve">Капитальный ремонт фундамента</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85"/>
        <w:gridCol w:w="1644"/>
        <w:gridCol w:w="1643"/>
        <w:gridCol w:w="1530"/>
      </w:tblGrid>
      <w:tr>
        <w:tc>
          <w:tcPr>
            <w:tcW w:w="566" w:type="dxa"/>
            <w:vAlign w:val="center"/>
          </w:tcPr>
          <w:p>
            <w:pPr>
              <w:pStyle w:val="0"/>
              <w:jc w:val="center"/>
            </w:pPr>
            <w:r>
              <w:rPr>
                <w:sz w:val="24"/>
              </w:rPr>
              <w:t xml:space="preserve">N п/п</w:t>
            </w:r>
          </w:p>
        </w:tc>
        <w:tc>
          <w:tcPr>
            <w:tcW w:w="3685" w:type="dxa"/>
            <w:vAlign w:val="center"/>
          </w:tcPr>
          <w:p>
            <w:pPr>
              <w:pStyle w:val="0"/>
              <w:jc w:val="center"/>
            </w:pPr>
            <w:r>
              <w:rPr>
                <w:sz w:val="24"/>
              </w:rPr>
              <w:t xml:space="preserve">Наименование контролируемого показателя</w:t>
            </w:r>
          </w:p>
        </w:tc>
        <w:tc>
          <w:tcPr>
            <w:tcW w:w="1644" w:type="dxa"/>
            <w:vAlign w:val="center"/>
          </w:tcPr>
          <w:p>
            <w:pPr>
              <w:pStyle w:val="0"/>
              <w:jc w:val="center"/>
            </w:pPr>
            <w:r>
              <w:rPr>
                <w:sz w:val="24"/>
              </w:rPr>
              <w:t xml:space="preserve">Соответствует</w:t>
            </w:r>
          </w:p>
        </w:tc>
        <w:tc>
          <w:tcPr>
            <w:tcW w:w="1643" w:type="dxa"/>
            <w:vAlign w:val="center"/>
          </w:tcPr>
          <w:p>
            <w:pPr>
              <w:pStyle w:val="0"/>
              <w:jc w:val="center"/>
            </w:pPr>
            <w:r>
              <w:rPr>
                <w:sz w:val="24"/>
              </w:rPr>
              <w:t xml:space="preserve">Не соответствует</w:t>
            </w:r>
          </w:p>
        </w:tc>
        <w:tc>
          <w:tcPr>
            <w:tcW w:w="1530"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85" w:type="dxa"/>
          </w:tcPr>
          <w:p>
            <w:pPr>
              <w:pStyle w:val="0"/>
            </w:pPr>
            <w:r>
              <w:rPr>
                <w:sz w:val="24"/>
              </w:rPr>
              <w:t xml:space="preserve">Отсутствие трещин, выбоин и сколов на отремонтированных поверхностях</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3"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0" w:type="dxa"/>
          </w:tcPr>
          <w:p>
            <w:pPr>
              <w:pStyle w:val="0"/>
            </w:pPr>
            <w:r>
              <w:rPr>
                <w:sz w:val="24"/>
              </w:rPr>
            </w:r>
          </w:p>
        </w:tc>
      </w:tr>
      <w:tr>
        <w:tc>
          <w:tcPr>
            <w:tcW w:w="566" w:type="dxa"/>
          </w:tcPr>
          <w:p>
            <w:pPr>
              <w:pStyle w:val="0"/>
              <w:jc w:val="center"/>
            </w:pPr>
            <w:r>
              <w:rPr>
                <w:sz w:val="24"/>
              </w:rPr>
              <w:t xml:space="preserve">2</w:t>
            </w:r>
          </w:p>
        </w:tc>
        <w:tc>
          <w:tcPr>
            <w:tcW w:w="3685" w:type="dxa"/>
          </w:tcPr>
          <w:p>
            <w:pPr>
              <w:pStyle w:val="0"/>
            </w:pPr>
            <w:r>
              <w:rPr>
                <w:sz w:val="24"/>
              </w:rPr>
              <w:t xml:space="preserve">Гидроизоляция и герметизация целостная</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3"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0" w:type="dxa"/>
          </w:tcPr>
          <w:p>
            <w:pPr>
              <w:pStyle w:val="0"/>
            </w:pPr>
            <w:r>
              <w:rPr>
                <w:sz w:val="24"/>
              </w:rPr>
            </w:r>
          </w:p>
        </w:tc>
      </w:tr>
      <w:tr>
        <w:tc>
          <w:tcPr>
            <w:tcW w:w="566" w:type="dxa"/>
          </w:tcPr>
          <w:p>
            <w:pPr>
              <w:pStyle w:val="0"/>
              <w:jc w:val="center"/>
            </w:pPr>
            <w:r>
              <w:rPr>
                <w:sz w:val="24"/>
              </w:rPr>
              <w:t xml:space="preserve">3</w:t>
            </w:r>
          </w:p>
        </w:tc>
        <w:tc>
          <w:tcPr>
            <w:tcW w:w="3685" w:type="dxa"/>
          </w:tcPr>
          <w:p>
            <w:pPr>
              <w:pStyle w:val="0"/>
            </w:pPr>
            <w:r>
              <w:rPr>
                <w:sz w:val="24"/>
              </w:rPr>
              <w:t xml:space="preserve">Деформационных подвижек не обнаружено</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3"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0" w:type="dxa"/>
          </w:tcPr>
          <w:p>
            <w:pPr>
              <w:pStyle w:val="0"/>
            </w:pPr>
            <w:r>
              <w:rPr>
                <w:sz w:val="24"/>
              </w:rPr>
            </w:r>
          </w:p>
        </w:tc>
      </w:tr>
      <w:tr>
        <w:tc>
          <w:tcPr>
            <w:tcW w:w="566" w:type="dxa"/>
          </w:tcPr>
          <w:p>
            <w:pPr>
              <w:pStyle w:val="0"/>
              <w:jc w:val="center"/>
            </w:pPr>
            <w:r>
              <w:rPr>
                <w:sz w:val="24"/>
              </w:rPr>
              <w:t xml:space="preserve">4</w:t>
            </w:r>
          </w:p>
        </w:tc>
        <w:tc>
          <w:tcPr>
            <w:tcW w:w="3685" w:type="dxa"/>
          </w:tcPr>
          <w:p>
            <w:pPr>
              <w:pStyle w:val="0"/>
            </w:pPr>
            <w:r>
              <w:rPr>
                <w:sz w:val="24"/>
              </w:rPr>
              <w:t xml:space="preserve">Устройство отмостки выполнено (если предусмотрено НПА субъекта при капитальном ремонте фундамента)</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3"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0" w:type="dxa"/>
          </w:tcPr>
          <w:p>
            <w:pPr>
              <w:pStyle w:val="0"/>
            </w:pPr>
            <w:r>
              <w:rPr>
                <w:sz w:val="24"/>
              </w:rPr>
            </w:r>
          </w:p>
        </w:tc>
      </w:tr>
      <w:tr>
        <w:tc>
          <w:tcPr>
            <w:tcW w:w="566" w:type="dxa"/>
          </w:tcPr>
          <w:p>
            <w:pPr>
              <w:pStyle w:val="0"/>
              <w:jc w:val="center"/>
            </w:pPr>
            <w:r>
              <w:rPr>
                <w:sz w:val="24"/>
              </w:rPr>
              <w:t xml:space="preserve">5</w:t>
            </w:r>
          </w:p>
        </w:tc>
        <w:tc>
          <w:tcPr>
            <w:tcW w:w="3685" w:type="dxa"/>
          </w:tcPr>
          <w:p>
            <w:pPr>
              <w:pStyle w:val="0"/>
            </w:pPr>
            <w:r>
              <w:rPr>
                <w:sz w:val="24"/>
              </w:rPr>
              <w:t xml:space="preserve">Отсутствуют остатки строительных материалов и прочего мусора</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3"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0" w:type="dxa"/>
          </w:tcPr>
          <w:p>
            <w:pPr>
              <w:pStyle w:val="0"/>
            </w:pPr>
            <w:r>
              <w:rPr>
                <w:sz w:val="24"/>
              </w:rPr>
            </w:r>
          </w:p>
        </w:tc>
      </w:tr>
      <w:tr>
        <w:tc>
          <w:tcPr>
            <w:tcW w:w="566" w:type="dxa"/>
          </w:tcPr>
          <w:p>
            <w:pPr>
              <w:pStyle w:val="0"/>
              <w:jc w:val="center"/>
            </w:pPr>
            <w:r>
              <w:rPr>
                <w:sz w:val="24"/>
              </w:rPr>
              <w:t xml:space="preserve">6</w:t>
            </w:r>
          </w:p>
        </w:tc>
        <w:tc>
          <w:tcPr>
            <w:tcW w:w="3685" w:type="dxa"/>
          </w:tcPr>
          <w:p>
            <w:pPr>
              <w:pStyle w:val="0"/>
            </w:pPr>
            <w:r>
              <w:rPr>
                <w:sz w:val="24"/>
              </w:rPr>
              <w:t xml:space="preserve">Исполнительная документация представлена в полном объеме</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3"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0"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подвальных помещений</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85"/>
        <w:gridCol w:w="1644"/>
        <w:gridCol w:w="1644"/>
        <w:gridCol w:w="1531"/>
      </w:tblGrid>
      <w:tr>
        <w:tc>
          <w:tcPr>
            <w:tcW w:w="566" w:type="dxa"/>
            <w:vAlign w:val="center"/>
          </w:tcPr>
          <w:p>
            <w:pPr>
              <w:pStyle w:val="0"/>
              <w:jc w:val="center"/>
            </w:pPr>
            <w:r>
              <w:rPr>
                <w:sz w:val="24"/>
              </w:rPr>
              <w:t xml:space="preserve">N п/п</w:t>
            </w:r>
          </w:p>
        </w:tc>
        <w:tc>
          <w:tcPr>
            <w:tcW w:w="3685" w:type="dxa"/>
            <w:vAlign w:val="center"/>
          </w:tcPr>
          <w:p>
            <w:pPr>
              <w:pStyle w:val="0"/>
              <w:jc w:val="center"/>
            </w:pPr>
            <w:r>
              <w:rPr>
                <w:sz w:val="24"/>
              </w:rPr>
              <w:t xml:space="preserve">Наименование контролируемого показателя</w:t>
            </w:r>
          </w:p>
        </w:tc>
        <w:tc>
          <w:tcPr>
            <w:tcW w:w="1644"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85" w:type="dxa"/>
          </w:tcPr>
          <w:p>
            <w:pPr>
              <w:pStyle w:val="0"/>
            </w:pPr>
            <w:r>
              <w:rPr>
                <w:sz w:val="24"/>
              </w:rPr>
              <w:t xml:space="preserve">Отсутствие трещин, выбоин и сколов на отремонтированных поверхностях</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85" w:type="dxa"/>
          </w:tcPr>
          <w:p>
            <w:pPr>
              <w:pStyle w:val="0"/>
            </w:pPr>
            <w:r>
              <w:rPr>
                <w:sz w:val="24"/>
              </w:rPr>
              <w:t xml:space="preserve">Сухость и отсутствие подтоплений</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85" w:type="dxa"/>
          </w:tcPr>
          <w:p>
            <w:pPr>
              <w:pStyle w:val="0"/>
            </w:pPr>
            <w:r>
              <w:rPr>
                <w:sz w:val="24"/>
              </w:rPr>
              <w:t xml:space="preserve">Инженерные сети целостные, доступ к инженерным узлам обеспечен</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85" w:type="dxa"/>
          </w:tcPr>
          <w:p>
            <w:pPr>
              <w:pStyle w:val="0"/>
            </w:pPr>
            <w:r>
              <w:rPr>
                <w:sz w:val="24"/>
              </w:rPr>
              <w:t xml:space="preserve">Освещение работает</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85" w:type="dxa"/>
          </w:tcPr>
          <w:p>
            <w:pPr>
              <w:pStyle w:val="0"/>
            </w:pPr>
            <w:r>
              <w:rPr>
                <w:sz w:val="24"/>
              </w:rPr>
              <w:t xml:space="preserve">Вентиляция функционирует</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85" w:type="dxa"/>
          </w:tcPr>
          <w:p>
            <w:pPr>
              <w:pStyle w:val="0"/>
            </w:pPr>
            <w:r>
              <w:rPr>
                <w:sz w:val="24"/>
              </w:rPr>
              <w:t xml:space="preserve">Отсутствуют остатки строительных материалов и прочего мусора</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7</w:t>
            </w:r>
          </w:p>
        </w:tc>
        <w:tc>
          <w:tcPr>
            <w:tcW w:w="3685" w:type="dxa"/>
          </w:tcPr>
          <w:p>
            <w:pPr>
              <w:pStyle w:val="0"/>
            </w:pPr>
            <w:r>
              <w:rPr>
                <w:sz w:val="24"/>
              </w:rPr>
              <w:t xml:space="preserve">Исполнительная документация представлена в полном объеме</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фасада</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85"/>
        <w:gridCol w:w="1644"/>
        <w:gridCol w:w="1644"/>
        <w:gridCol w:w="1531"/>
      </w:tblGrid>
      <w:tr>
        <w:tc>
          <w:tcPr>
            <w:tcW w:w="566" w:type="dxa"/>
            <w:vAlign w:val="center"/>
          </w:tcPr>
          <w:p>
            <w:pPr>
              <w:pStyle w:val="0"/>
              <w:jc w:val="center"/>
            </w:pPr>
            <w:r>
              <w:rPr>
                <w:sz w:val="24"/>
              </w:rPr>
              <w:t xml:space="preserve">N п/п</w:t>
            </w:r>
          </w:p>
        </w:tc>
        <w:tc>
          <w:tcPr>
            <w:tcW w:w="3685" w:type="dxa"/>
            <w:vAlign w:val="center"/>
          </w:tcPr>
          <w:p>
            <w:pPr>
              <w:pStyle w:val="0"/>
              <w:jc w:val="center"/>
            </w:pPr>
            <w:r>
              <w:rPr>
                <w:sz w:val="24"/>
              </w:rPr>
              <w:t xml:space="preserve">Наименование контролируемого показателя</w:t>
            </w:r>
          </w:p>
        </w:tc>
        <w:tc>
          <w:tcPr>
            <w:tcW w:w="1644"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85" w:type="dxa"/>
          </w:tcPr>
          <w:p>
            <w:pPr>
              <w:pStyle w:val="0"/>
            </w:pPr>
            <w:r>
              <w:rPr>
                <w:sz w:val="24"/>
              </w:rPr>
              <w:t xml:space="preserve">Отсутствие трещин, выбоин, сколов, отслоений и иных дефектов на поверхностях стен и цоколе</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85" w:type="dxa"/>
          </w:tcPr>
          <w:p>
            <w:pPr>
              <w:pStyle w:val="0"/>
            </w:pPr>
            <w:r>
              <w:rPr>
                <w:sz w:val="24"/>
              </w:rPr>
              <w:t xml:space="preserve">Окна в МОП заменены</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85" w:type="dxa"/>
          </w:tcPr>
          <w:p>
            <w:pPr>
              <w:pStyle w:val="0"/>
            </w:pPr>
            <w:r>
              <w:rPr>
                <w:sz w:val="24"/>
              </w:rPr>
              <w:t xml:space="preserve">Двери в МОП заменены</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85" w:type="dxa"/>
          </w:tcPr>
          <w:p>
            <w:pPr>
              <w:pStyle w:val="0"/>
            </w:pPr>
            <w:r>
              <w:rPr>
                <w:sz w:val="24"/>
              </w:rPr>
              <w:t xml:space="preserve">Входные группы и козырьки отремонтированы</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85" w:type="dxa"/>
          </w:tcPr>
          <w:p>
            <w:pPr>
              <w:pStyle w:val="0"/>
            </w:pPr>
            <w:r>
              <w:rPr>
                <w:sz w:val="24"/>
              </w:rPr>
              <w:t xml:space="preserve">Балконные плиты отремонтированы согласно ПД и обеспеченному доступу</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85" w:type="dxa"/>
          </w:tcPr>
          <w:p>
            <w:pPr>
              <w:pStyle w:val="0"/>
            </w:pPr>
            <w:r>
              <w:rPr>
                <w:sz w:val="24"/>
              </w:rPr>
              <w:t xml:space="preserve">Отсутствуют остатки строительных материалов и прочего мусора</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7</w:t>
            </w:r>
          </w:p>
        </w:tc>
        <w:tc>
          <w:tcPr>
            <w:tcW w:w="3685" w:type="dxa"/>
          </w:tcPr>
          <w:p>
            <w:pPr>
              <w:pStyle w:val="0"/>
            </w:pPr>
            <w:r>
              <w:rPr>
                <w:sz w:val="24"/>
              </w:rPr>
              <w:t xml:space="preserve">Исполнительная документация представлена в полном объеме</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крыши (плоской)</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85"/>
        <w:gridCol w:w="1644"/>
        <w:gridCol w:w="1644"/>
        <w:gridCol w:w="1531"/>
      </w:tblGrid>
      <w:tr>
        <w:tc>
          <w:tcPr>
            <w:tcW w:w="566" w:type="dxa"/>
            <w:vAlign w:val="center"/>
          </w:tcPr>
          <w:p>
            <w:pPr>
              <w:pStyle w:val="0"/>
              <w:jc w:val="center"/>
            </w:pPr>
            <w:r>
              <w:rPr>
                <w:sz w:val="24"/>
              </w:rPr>
              <w:t xml:space="preserve">N п/п</w:t>
            </w:r>
          </w:p>
        </w:tc>
        <w:tc>
          <w:tcPr>
            <w:tcW w:w="3685" w:type="dxa"/>
            <w:vAlign w:val="center"/>
          </w:tcPr>
          <w:p>
            <w:pPr>
              <w:pStyle w:val="0"/>
              <w:jc w:val="center"/>
            </w:pPr>
            <w:r>
              <w:rPr>
                <w:sz w:val="24"/>
              </w:rPr>
              <w:t xml:space="preserve">Наименование контролируемого показателя</w:t>
            </w:r>
          </w:p>
        </w:tc>
        <w:tc>
          <w:tcPr>
            <w:tcW w:w="1644"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85" w:type="dxa"/>
          </w:tcPr>
          <w:p>
            <w:pPr>
              <w:pStyle w:val="0"/>
            </w:pPr>
            <w:r>
              <w:rPr>
                <w:sz w:val="24"/>
              </w:rPr>
              <w:t xml:space="preserve">Кровельный ковер целостный, не имеет повреждений, разуклонка выполнена</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85" w:type="dxa"/>
          </w:tcPr>
          <w:p>
            <w:pPr>
              <w:pStyle w:val="0"/>
            </w:pPr>
            <w:r>
              <w:rPr>
                <w:sz w:val="24"/>
              </w:rPr>
              <w:t xml:space="preserve">Примыкания герметичны</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85" w:type="dxa"/>
          </w:tcPr>
          <w:p>
            <w:pPr>
              <w:pStyle w:val="0"/>
            </w:pPr>
            <w:r>
              <w:rPr>
                <w:sz w:val="24"/>
              </w:rPr>
              <w:t xml:space="preserve">Ограждения кровли смонтированы в соответствии с ПД, испытания проведены</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85" w:type="dxa"/>
          </w:tcPr>
          <w:p>
            <w:pPr>
              <w:pStyle w:val="0"/>
            </w:pPr>
            <w:r>
              <w:rPr>
                <w:sz w:val="24"/>
              </w:rPr>
              <w:t xml:space="preserve">Водосточная система смонтирована в соответствии с ПД</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85" w:type="dxa"/>
          </w:tcPr>
          <w:p>
            <w:pPr>
              <w:pStyle w:val="0"/>
            </w:pPr>
            <w:r>
              <w:rPr>
                <w:sz w:val="24"/>
              </w:rPr>
              <w:t xml:space="preserve">Выходы на кровлю отремонтированы в соответствии с ПД</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85" w:type="dxa"/>
          </w:tcPr>
          <w:p>
            <w:pPr>
              <w:pStyle w:val="0"/>
            </w:pPr>
            <w:r>
              <w:rPr>
                <w:sz w:val="24"/>
              </w:rPr>
              <w:t xml:space="preserve">Отсутствуют остатки строительных материалов и прочего мусора</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7</w:t>
            </w:r>
          </w:p>
        </w:tc>
        <w:tc>
          <w:tcPr>
            <w:tcW w:w="3685" w:type="dxa"/>
          </w:tcPr>
          <w:p>
            <w:pPr>
              <w:pStyle w:val="0"/>
            </w:pPr>
            <w:r>
              <w:rPr>
                <w:sz w:val="24"/>
              </w:rPr>
              <w:t xml:space="preserve">Исполнительная документация представлена в полном объеме</w:t>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крыши (скатной)</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01"/>
        <w:gridCol w:w="1644"/>
        <w:gridCol w:w="1531"/>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01"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Кровельное покрытие не имеет дефектов и повреждений</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Примыкания, коньки, ендовы герметичны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Ограждения кровли смонтированы в соответствии с ПД</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Снегозадержатели установлены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Желоба и водосточная система смонтированы в соответствии с ПД</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Деревянные элементы кровли заменены в соответствии с ПД</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7</w:t>
            </w:r>
          </w:p>
        </w:tc>
        <w:tc>
          <w:tcPr>
            <w:tcW w:w="3628" w:type="dxa"/>
          </w:tcPr>
          <w:p>
            <w:pPr>
              <w:pStyle w:val="0"/>
            </w:pPr>
            <w:r>
              <w:rPr>
                <w:sz w:val="24"/>
              </w:rPr>
              <w:t xml:space="preserve">Отсутствуют остатки строительных материалов и прочего мусора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8</w:t>
            </w:r>
          </w:p>
        </w:tc>
        <w:tc>
          <w:tcPr>
            <w:tcW w:w="3628" w:type="dxa"/>
          </w:tcPr>
          <w:p>
            <w:pPr>
              <w:pStyle w:val="0"/>
            </w:pPr>
            <w:r>
              <w:rPr>
                <w:sz w:val="24"/>
              </w:rPr>
              <w:t xml:space="preserve">Исполнительная документация представлена в полном объеме</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системы теплоснабжения</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01"/>
        <w:gridCol w:w="1644"/>
        <w:gridCol w:w="1531"/>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01"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Трубопроводы заменены и герметичны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Теплоизоляция труб целостная</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Запорная арматура исправна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Система опрессована, давление соответствует нормам, акт испытаний предоставлен</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Отсутствуют остатки строительных материалов и прочего мусора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Исполнительная документация представлена в полном объеме</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системы водоснабжения</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01"/>
        <w:gridCol w:w="1644"/>
        <w:gridCol w:w="1531"/>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01"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Трубопроводы заменены и герметичны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Теплоизоляция труб целостная</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Запорная арматура исправна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Система прошла промывку, акт испытаний предоставлен</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Отсутствуют остатки строительных материалов и прочего мусора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Исполнительная документация представлена в полном объеме</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системы водоотведения</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01"/>
        <w:gridCol w:w="1644"/>
        <w:gridCol w:w="1531"/>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01"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Трубопроводы заменены и герметичны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Работа системы проверена, засоров не выявлено</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Ревизии смонтированы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Уклоны выполнены согласно ПД</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Отсутствуют остатки строительных материалов и прочего мусора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Исполнительная документация представлена в полном объеме</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системы электроснабжения</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01"/>
        <w:gridCol w:w="1644"/>
        <w:gridCol w:w="1531"/>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01" w:type="dxa"/>
            <w:vAlign w:val="center"/>
          </w:tcPr>
          <w:p>
            <w:pPr>
              <w:pStyle w:val="0"/>
              <w:jc w:val="center"/>
            </w:pPr>
            <w:r>
              <w:rPr>
                <w:sz w:val="24"/>
              </w:rPr>
              <w:t xml:space="preserve">Соответствует</w:t>
            </w:r>
          </w:p>
        </w:tc>
        <w:tc>
          <w:tcPr>
            <w:tcW w:w="1644" w:type="dxa"/>
            <w:vAlign w:val="center"/>
          </w:tcPr>
          <w:p>
            <w:pPr>
              <w:pStyle w:val="0"/>
              <w:jc w:val="center"/>
            </w:pPr>
            <w:r>
              <w:rPr>
                <w:sz w:val="24"/>
              </w:rPr>
              <w:t xml:space="preserve">Не соответствует</w:t>
            </w:r>
          </w:p>
        </w:tc>
        <w:tc>
          <w:tcPr>
            <w:tcW w:w="1531"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Кабельные линии проложены и закреплены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Автоматы функционируют</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Щиты смонтированы и закрыты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Осветительные приборы смонтированы и исправны</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Заземление выполнено</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Отсутствуют остатки строительных материалов и прочего мусора</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r>
        <w:tc>
          <w:tcPr>
            <w:tcW w:w="566" w:type="dxa"/>
          </w:tcPr>
          <w:p>
            <w:pPr>
              <w:pStyle w:val="0"/>
              <w:jc w:val="center"/>
            </w:pPr>
            <w:r>
              <w:rPr>
                <w:sz w:val="24"/>
              </w:rPr>
              <w:t xml:space="preserve">7</w:t>
            </w:r>
          </w:p>
        </w:tc>
        <w:tc>
          <w:tcPr>
            <w:tcW w:w="3628" w:type="dxa"/>
          </w:tcPr>
          <w:p>
            <w:pPr>
              <w:pStyle w:val="0"/>
            </w:pPr>
            <w:r>
              <w:rPr>
                <w:sz w:val="24"/>
              </w:rPr>
              <w:t xml:space="preserve">Исполнительная документация представлена в полном объеме</w:t>
            </w:r>
          </w:p>
        </w:tc>
        <w:tc>
          <w:tcPr>
            <w:tcW w:w="1701"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644"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1"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Капитальный ремонт системы газоснабжения</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57"/>
        <w:gridCol w:w="1587"/>
        <w:gridCol w:w="1532"/>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57" w:type="dxa"/>
            <w:vAlign w:val="center"/>
          </w:tcPr>
          <w:p>
            <w:pPr>
              <w:pStyle w:val="0"/>
              <w:jc w:val="center"/>
            </w:pPr>
            <w:r>
              <w:rPr>
                <w:sz w:val="24"/>
              </w:rPr>
              <w:t xml:space="preserve">Соответствует</w:t>
            </w:r>
          </w:p>
        </w:tc>
        <w:tc>
          <w:tcPr>
            <w:tcW w:w="1587" w:type="dxa"/>
            <w:vAlign w:val="center"/>
          </w:tcPr>
          <w:p>
            <w:pPr>
              <w:pStyle w:val="0"/>
              <w:jc w:val="center"/>
            </w:pPr>
            <w:r>
              <w:rPr>
                <w:sz w:val="24"/>
              </w:rPr>
              <w:t xml:space="preserve">Не соответствует</w:t>
            </w:r>
          </w:p>
        </w:tc>
        <w:tc>
          <w:tcPr>
            <w:tcW w:w="1532"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Трубопроводы смонтированы, повреждений не имеют</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Запорная арматура исправна</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Утечек газа не выявлено</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Проведено обследование специализированной организацией</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Вентиляция помещений обеспечена</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Отсутствуют остатки строительных материалов и прочего мусора</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7</w:t>
            </w:r>
          </w:p>
        </w:tc>
        <w:tc>
          <w:tcPr>
            <w:tcW w:w="3628" w:type="dxa"/>
          </w:tcPr>
          <w:p>
            <w:pPr>
              <w:pStyle w:val="0"/>
            </w:pPr>
            <w:r>
              <w:rPr>
                <w:sz w:val="24"/>
              </w:rPr>
              <w:t xml:space="preserve">Исполнительная документация представлена в полном объеме</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bl>
    <w:p>
      <w:pPr>
        <w:pStyle w:val="0"/>
        <w:ind w:firstLine="540"/>
        <w:jc w:val="both"/>
      </w:pPr>
      <w:r>
        <w:rPr>
          <w:sz w:val="24"/>
        </w:rPr>
      </w:r>
    </w:p>
    <w:p>
      <w:pPr>
        <w:pStyle w:val="1"/>
        <w:jc w:val="both"/>
      </w:pPr>
      <w:r>
        <w:rPr>
          <w:sz w:val="20"/>
        </w:rPr>
        <w:t xml:space="preserve">           </w:t>
      </w:r>
      <w:r>
        <w:rPr>
          <w:sz w:val="20"/>
          <w:b w:val="on"/>
        </w:rPr>
        <w:t xml:space="preserve">Установка общедомовых приборов учета (все виды ОДПУ)</w:t>
      </w:r>
    </w:p>
    <w:p>
      <w:pPr>
        <w:pStyle w:val="1"/>
        <w:jc w:val="both"/>
      </w:pPr>
      <w:r>
        <w:rPr>
          <w:sz w:val="20"/>
        </w:rPr>
      </w:r>
    </w:p>
    <w:p>
      <w:pPr>
        <w:pStyle w:val="1"/>
        <w:jc w:val="both"/>
      </w:pPr>
      <w:r>
        <w:rPr>
          <w:sz w:val="20"/>
        </w:rPr>
        <w:t xml:space="preserve">Адрес МКД: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Заказчик: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Подрядчик:</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приемки:</w:t>
      </w:r>
    </w:p>
    <w:p>
      <w:pPr>
        <w:pStyle w:val="1"/>
        <w:jc w:val="both"/>
      </w:pPr>
      <w:r>
        <w:rPr>
          <w:sz w:val="20"/>
        </w:rPr>
        <w:t xml:space="preserve">___________________________________________________________________________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628"/>
        <w:gridCol w:w="1757"/>
        <w:gridCol w:w="1587"/>
        <w:gridCol w:w="1532"/>
      </w:tblGrid>
      <w:tr>
        <w:tc>
          <w:tcPr>
            <w:tcW w:w="566" w:type="dxa"/>
            <w:vAlign w:val="center"/>
          </w:tcPr>
          <w:p>
            <w:pPr>
              <w:pStyle w:val="0"/>
              <w:jc w:val="center"/>
            </w:pPr>
            <w:r>
              <w:rPr>
                <w:sz w:val="24"/>
              </w:rPr>
              <w:t xml:space="preserve">N п/п</w:t>
            </w:r>
          </w:p>
        </w:tc>
        <w:tc>
          <w:tcPr>
            <w:tcW w:w="3628" w:type="dxa"/>
            <w:vAlign w:val="center"/>
          </w:tcPr>
          <w:p>
            <w:pPr>
              <w:pStyle w:val="0"/>
              <w:jc w:val="center"/>
            </w:pPr>
            <w:r>
              <w:rPr>
                <w:sz w:val="24"/>
              </w:rPr>
              <w:t xml:space="preserve">Наименование контролируемого показателя</w:t>
            </w:r>
          </w:p>
        </w:tc>
        <w:tc>
          <w:tcPr>
            <w:tcW w:w="1757" w:type="dxa"/>
            <w:vAlign w:val="center"/>
          </w:tcPr>
          <w:p>
            <w:pPr>
              <w:pStyle w:val="0"/>
              <w:jc w:val="center"/>
            </w:pPr>
            <w:r>
              <w:rPr>
                <w:sz w:val="24"/>
              </w:rPr>
              <w:t xml:space="preserve">Соответствует</w:t>
            </w:r>
          </w:p>
        </w:tc>
        <w:tc>
          <w:tcPr>
            <w:tcW w:w="1587" w:type="dxa"/>
            <w:vAlign w:val="center"/>
          </w:tcPr>
          <w:p>
            <w:pPr>
              <w:pStyle w:val="0"/>
              <w:jc w:val="center"/>
            </w:pPr>
            <w:r>
              <w:rPr>
                <w:sz w:val="24"/>
              </w:rPr>
              <w:t xml:space="preserve">Не соответствует</w:t>
            </w:r>
          </w:p>
        </w:tc>
        <w:tc>
          <w:tcPr>
            <w:tcW w:w="1532" w:type="dxa"/>
            <w:vAlign w:val="center"/>
          </w:tcPr>
          <w:p>
            <w:pPr>
              <w:pStyle w:val="0"/>
              <w:jc w:val="center"/>
            </w:pPr>
            <w:r>
              <w:rPr>
                <w:sz w:val="24"/>
              </w:rPr>
              <w:t xml:space="preserve">Примечание</w:t>
            </w:r>
          </w:p>
        </w:tc>
      </w:tr>
      <w:tr>
        <w:tc>
          <w:tcPr>
            <w:tcW w:w="566" w:type="dxa"/>
          </w:tcPr>
          <w:p>
            <w:pPr>
              <w:pStyle w:val="0"/>
              <w:jc w:val="center"/>
            </w:pPr>
            <w:r>
              <w:rPr>
                <w:sz w:val="24"/>
              </w:rPr>
              <w:t xml:space="preserve">1</w:t>
            </w:r>
          </w:p>
        </w:tc>
        <w:tc>
          <w:tcPr>
            <w:tcW w:w="3628" w:type="dxa"/>
          </w:tcPr>
          <w:p>
            <w:pPr>
              <w:pStyle w:val="0"/>
            </w:pPr>
            <w:r>
              <w:rPr>
                <w:sz w:val="24"/>
              </w:rPr>
              <w:t xml:space="preserve">Прибор учета установлен в соответствии с ПД, первичное пломбирование выполнено</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2</w:t>
            </w:r>
          </w:p>
        </w:tc>
        <w:tc>
          <w:tcPr>
            <w:tcW w:w="3628" w:type="dxa"/>
          </w:tcPr>
          <w:p>
            <w:pPr>
              <w:pStyle w:val="0"/>
            </w:pPr>
            <w:r>
              <w:rPr>
                <w:sz w:val="24"/>
              </w:rPr>
              <w:t xml:space="preserve">Место установки соответствует требованиям (доступность, освещение, безопасность)</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3</w:t>
            </w:r>
          </w:p>
        </w:tc>
        <w:tc>
          <w:tcPr>
            <w:tcW w:w="3628" w:type="dxa"/>
          </w:tcPr>
          <w:p>
            <w:pPr>
              <w:pStyle w:val="0"/>
            </w:pPr>
            <w:r>
              <w:rPr>
                <w:sz w:val="24"/>
              </w:rPr>
              <w:t xml:space="preserve">Запорная арматура до и после прибора исправна</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4</w:t>
            </w:r>
          </w:p>
        </w:tc>
        <w:tc>
          <w:tcPr>
            <w:tcW w:w="3628" w:type="dxa"/>
          </w:tcPr>
          <w:p>
            <w:pPr>
              <w:pStyle w:val="0"/>
            </w:pPr>
            <w:r>
              <w:rPr>
                <w:sz w:val="24"/>
              </w:rPr>
              <w:t xml:space="preserve">Утечки на вводе и выводе отсутствуют</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5</w:t>
            </w:r>
          </w:p>
        </w:tc>
        <w:tc>
          <w:tcPr>
            <w:tcW w:w="3628" w:type="dxa"/>
          </w:tcPr>
          <w:p>
            <w:pPr>
              <w:pStyle w:val="0"/>
            </w:pPr>
            <w:r>
              <w:rPr>
                <w:sz w:val="24"/>
              </w:rPr>
              <w:t xml:space="preserve">Акт ввода ОДПУ в эксплуатацию предоставлен</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6</w:t>
            </w:r>
          </w:p>
        </w:tc>
        <w:tc>
          <w:tcPr>
            <w:tcW w:w="3628" w:type="dxa"/>
          </w:tcPr>
          <w:p>
            <w:pPr>
              <w:pStyle w:val="0"/>
            </w:pPr>
            <w:r>
              <w:rPr>
                <w:sz w:val="24"/>
              </w:rPr>
              <w:t xml:space="preserve">Отсутствуют остатки строительных материалов и прочего мусора</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r>
        <w:tc>
          <w:tcPr>
            <w:tcW w:w="566" w:type="dxa"/>
          </w:tcPr>
          <w:p>
            <w:pPr>
              <w:pStyle w:val="0"/>
              <w:jc w:val="center"/>
            </w:pPr>
            <w:r>
              <w:rPr>
                <w:sz w:val="24"/>
              </w:rPr>
              <w:t xml:space="preserve">7</w:t>
            </w:r>
          </w:p>
        </w:tc>
        <w:tc>
          <w:tcPr>
            <w:tcW w:w="3628" w:type="dxa"/>
          </w:tcPr>
          <w:p>
            <w:pPr>
              <w:pStyle w:val="0"/>
            </w:pPr>
            <w:r>
              <w:rPr>
                <w:sz w:val="24"/>
              </w:rPr>
              <w:t xml:space="preserve">Исполнительная документация представлена в полном объеме</w:t>
            </w:r>
          </w:p>
        </w:tc>
        <w:tc>
          <w:tcPr>
            <w:tcW w:w="175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87" w:type="dxa"/>
          </w:tcPr>
          <w:p>
            <w:pPr>
              <w:pStyle w:val="0"/>
              <w:jc w:val="center"/>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1532" w:type="dxa"/>
          </w:tcPr>
          <w:p>
            <w:pPr>
              <w:pStyle w:val="0"/>
            </w:pPr>
            <w:r>
              <w:rPr>
                <w:sz w:val="24"/>
              </w:rPr>
            </w:r>
          </w:p>
        </w:tc>
      </w:tr>
    </w:tbl>
    <w:p>
      <w:pPr>
        <w:pStyle w:val="0"/>
        <w:ind w:firstLine="540"/>
        <w:jc w:val="both"/>
      </w:pPr>
      <w:r>
        <w:rPr>
          <w:sz w:val="24"/>
        </w:rPr>
      </w:r>
    </w:p>
    <w:p>
      <w:pPr>
        <w:pStyle w:val="0"/>
        <w:ind w:firstLine="540"/>
        <w:jc w:val="both"/>
      </w:pPr>
      <w:r>
        <w:rPr>
          <w:sz w:val="24"/>
        </w:rPr>
        <w:t xml:space="preserve">При отсутствии в настоящем стандарте формы дефектной ведомости (чек-листа) для конкретного вида работ по капитальному ремонту комиссия осуществляет приемку на основании требований ПД, результатов строительного контроля и действующих нормативно-технических документов. Технический заказчик вправе разработать чек-лист самостоятельно, при условии обеспечения его соответствия указанным требованиям.</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Г</w:t>
      </w:r>
    </w:p>
    <w:p>
      <w:pPr>
        <w:pStyle w:val="0"/>
        <w:jc w:val="right"/>
      </w:pPr>
      <w:r>
        <w:rPr>
          <w:sz w:val="24"/>
          <w:b w:val="on"/>
        </w:rPr>
        <w:t xml:space="preserve">(рекомендуемое)</w:t>
      </w:r>
    </w:p>
    <w:p>
      <w:pPr>
        <w:pStyle w:val="0"/>
        <w:ind w:firstLine="540"/>
        <w:jc w:val="both"/>
      </w:pPr>
      <w:r>
        <w:rPr>
          <w:sz w:val="24"/>
        </w:rPr>
      </w:r>
    </w:p>
    <w:bookmarkStart w:id="1040" w:name="P1040"/>
    <w:bookmarkEnd w:id="1040"/>
    <w:p>
      <w:pPr>
        <w:pStyle w:val="2"/>
        <w:jc w:val="center"/>
      </w:pPr>
      <w:r>
        <w:rPr>
          <w:sz w:val="24"/>
          <w:b w:val="on"/>
        </w:rPr>
        <w:t xml:space="preserve">ФОРМА АКТА О ВЫЯВЛЕННЫХ НЕДОСТАТКАХ</w:t>
      </w:r>
    </w:p>
    <w:p>
      <w:pPr>
        <w:pStyle w:val="0"/>
        <w:ind w:firstLine="540"/>
        <w:jc w:val="both"/>
      </w:pPr>
      <w:r>
        <w:rPr>
          <w:sz w:val="24"/>
        </w:rPr>
      </w:r>
    </w:p>
    <w:p>
      <w:pPr>
        <w:pStyle w:val="1"/>
        <w:jc w:val="both"/>
      </w:pPr>
      <w:r>
        <w:rPr>
          <w:sz w:val="20"/>
        </w:rPr>
        <w:t xml:space="preserve">               </w:t>
      </w:r>
      <w:r>
        <w:rPr>
          <w:sz w:val="20"/>
          <w:b w:val="on"/>
        </w:rPr>
        <w:t xml:space="preserve">Акт о выявленных недостатках оказанных услуг</w:t>
      </w:r>
    </w:p>
    <w:p>
      <w:pPr>
        <w:pStyle w:val="1"/>
        <w:jc w:val="both"/>
      </w:pPr>
      <w:r>
        <w:rPr>
          <w:sz w:val="20"/>
        </w:rPr>
        <w:t xml:space="preserve">         </w:t>
      </w:r>
      <w:r>
        <w:rPr>
          <w:sz w:val="20"/>
          <w:b w:val="on"/>
        </w:rPr>
        <w:t xml:space="preserve">и (или) выполненных работ по капитальному ремонту общего</w:t>
      </w:r>
    </w:p>
    <w:p>
      <w:pPr>
        <w:pStyle w:val="1"/>
        <w:jc w:val="both"/>
      </w:pPr>
      <w:r>
        <w:rPr>
          <w:sz w:val="20"/>
        </w:rPr>
        <w:t xml:space="preserve">        </w:t>
      </w:r>
      <w:r>
        <w:rPr>
          <w:sz w:val="20"/>
          <w:b w:val="on"/>
        </w:rPr>
        <w:t xml:space="preserve">имущества в многоквартирном доме, расположенном по адресу:</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"__" _______ 20___ г.</w:t>
      </w:r>
    </w:p>
    <w:p>
      <w:pPr>
        <w:pStyle w:val="1"/>
        <w:jc w:val="both"/>
      </w:pPr>
      <w:r>
        <w:rPr>
          <w:sz w:val="20"/>
        </w:rPr>
      </w:r>
    </w:p>
    <w:p>
      <w:pPr>
        <w:pStyle w:val="1"/>
        <w:jc w:val="both"/>
      </w:pPr>
      <w:r>
        <w:rPr>
          <w:sz w:val="20"/>
        </w:rPr>
        <w:t xml:space="preserve">Комиссия   по   приемке   оказанных   услуг   и   (или)  выполненных  работ</w:t>
      </w:r>
    </w:p>
    <w:p>
      <w:pPr>
        <w:pStyle w:val="1"/>
        <w:jc w:val="both"/>
      </w:pPr>
      <w:r>
        <w:rPr>
          <w:sz w:val="20"/>
        </w:rPr>
        <w:t xml:space="preserve">по  капитальному  ремонту  в  многоквартирном  доме  в  составе:</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составила  настоящий  акт  о  том,  что подписание акта приемки результатов</w:t>
      </w:r>
    </w:p>
    <w:p>
      <w:pPr>
        <w:pStyle w:val="1"/>
        <w:jc w:val="both"/>
      </w:pPr>
      <w:r>
        <w:rPr>
          <w:sz w:val="20"/>
        </w:rPr>
        <w:t xml:space="preserve">оказанных   услуг   и  (или)  выполненных  работ  по  капитальному  ремонту</w:t>
      </w:r>
    </w:p>
    <w:p>
      <w:pPr>
        <w:pStyle w:val="1"/>
        <w:jc w:val="both"/>
      </w:pPr>
      <w:r>
        <w:rPr>
          <w:sz w:val="20"/>
        </w:rPr>
        <w:t xml:space="preserve">общего   имущества  в  многоквартирном  доме  не  представляется  возможным</w:t>
      </w:r>
    </w:p>
    <w:p>
      <w:pPr>
        <w:pStyle w:val="1"/>
        <w:jc w:val="both"/>
      </w:pPr>
      <w:r>
        <w:rPr>
          <w:sz w:val="20"/>
        </w:rPr>
        <w:t xml:space="preserve">в связи с выявленными недостатками: 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Недостатки устранить в срок до ____________________________________________</w:t>
      </w:r>
    </w:p>
    <w:p>
      <w:pPr>
        <w:pStyle w:val="1"/>
        <w:jc w:val="both"/>
      </w:pPr>
      <w:r>
        <w:rPr>
          <w:sz w:val="20"/>
        </w:rPr>
      </w:r>
    </w:p>
    <w:p>
      <w:pPr>
        <w:pStyle w:val="1"/>
        <w:jc w:val="both"/>
      </w:pPr>
      <w:r>
        <w:rPr>
          <w:sz w:val="20"/>
          <w:b w:val="on"/>
        </w:rPr>
        <w:t xml:space="preserve">Председатель комиссии: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b w:val="on"/>
        </w:rPr>
        <w:t xml:space="preserve">Члены комиссии:</w:t>
      </w:r>
    </w:p>
    <w:p>
      <w:pPr>
        <w:pStyle w:val="1"/>
        <w:jc w:val="both"/>
      </w:pPr>
      <w:r>
        <w:rPr>
          <w:sz w:val="20"/>
        </w:rPr>
        <w:t xml:space="preserve">От органа исполнительной власти субъекта Российской Федерации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органа местного самоуправления</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подрядной организации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организации, осуществляющей управление многоквартирным домом</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Собственник помещений многоквартирного дома, уполномоченный общим собранием</w:t>
      </w:r>
    </w:p>
    <w:p>
      <w:pPr>
        <w:pStyle w:val="1"/>
        <w:jc w:val="both"/>
      </w:pPr>
      <w:r>
        <w:rPr>
          <w:sz w:val="20"/>
        </w:rPr>
        <w:t xml:space="preserve">____________________________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Экземпляр акта получил:</w:t>
      </w:r>
    </w:p>
    <w:p>
      <w:pPr>
        <w:pStyle w:val="1"/>
        <w:jc w:val="both"/>
      </w:pPr>
      <w:r>
        <w:rPr>
          <w:sz w:val="20"/>
        </w:rPr>
        <w:t xml:space="preserve">_______________________</w:t>
      </w:r>
    </w:p>
    <w:p>
      <w:pPr>
        <w:pStyle w:val="1"/>
        <w:jc w:val="both"/>
      </w:pPr>
      <w:r>
        <w:rPr>
          <w:sz w:val="20"/>
        </w:rPr>
      </w:r>
    </w:p>
    <w:p>
      <w:pPr>
        <w:pStyle w:val="1"/>
        <w:jc w:val="both"/>
      </w:pPr>
      <w:r>
        <w:rPr>
          <w:sz w:val="20"/>
        </w:rPr>
      </w:r>
    </w:p>
    <w:p>
      <w:pPr>
        <w:pStyle w:val="1"/>
        <w:jc w:val="both"/>
      </w:pPr>
      <w:r>
        <w:rPr>
          <w:sz w:val="20"/>
        </w:rPr>
        <w:t xml:space="preserve">Представитель подрядной организации:</w:t>
      </w:r>
    </w:p>
    <w:p>
      <w:pPr>
        <w:pStyle w:val="1"/>
        <w:jc w:val="both"/>
      </w:pPr>
      <w:r>
        <w:rPr>
          <w:sz w:val="20"/>
        </w:rPr>
        <w:t xml:space="preserve">____________________________   ____________________________________</w:t>
      </w:r>
    </w:p>
    <w:p>
      <w:pPr>
        <w:pStyle w:val="1"/>
        <w:jc w:val="both"/>
      </w:pPr>
      <w:r>
        <w:rPr>
          <w:sz w:val="20"/>
        </w:rPr>
        <w:t xml:space="preserve">         (подпись)                    (расшифровка подписи)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Д</w:t>
      </w:r>
    </w:p>
    <w:p>
      <w:pPr>
        <w:pStyle w:val="0"/>
        <w:jc w:val="right"/>
      </w:pPr>
      <w:r>
        <w:rPr>
          <w:sz w:val="24"/>
          <w:b w:val="on"/>
        </w:rPr>
        <w:t xml:space="preserve">(рекомендуемое)</w:t>
      </w:r>
    </w:p>
    <w:p>
      <w:pPr>
        <w:pStyle w:val="0"/>
        <w:ind w:firstLine="540"/>
        <w:jc w:val="both"/>
      </w:pPr>
      <w:r>
        <w:rPr>
          <w:sz w:val="24"/>
        </w:rPr>
      </w:r>
    </w:p>
    <w:bookmarkStart w:id="1116" w:name="P1116"/>
    <w:bookmarkEnd w:id="1116"/>
    <w:p>
      <w:pPr>
        <w:pStyle w:val="2"/>
        <w:jc w:val="center"/>
      </w:pPr>
      <w:r>
        <w:rPr>
          <w:sz w:val="24"/>
          <w:b w:val="on"/>
        </w:rPr>
        <w:t xml:space="preserve">ФОРМА РЕКЛАМАЦИОННОГО АКТА</w:t>
      </w:r>
    </w:p>
    <w:p>
      <w:pPr>
        <w:pStyle w:val="0"/>
        <w:ind w:firstLine="540"/>
        <w:jc w:val="both"/>
      </w:pPr>
      <w:r>
        <w:rPr>
          <w:sz w:val="24"/>
        </w:rPr>
      </w:r>
    </w:p>
    <w:p>
      <w:pPr>
        <w:pStyle w:val="1"/>
        <w:jc w:val="both"/>
      </w:pPr>
      <w:r>
        <w:rPr>
          <w:sz w:val="20"/>
        </w:rPr>
        <w:t xml:space="preserve">            </w:t>
      </w:r>
      <w:r>
        <w:rPr>
          <w:sz w:val="20"/>
          <w:b w:val="on"/>
        </w:rPr>
        <w:t xml:space="preserve">Рекламационный акт о дефектах, выявленных в период</w:t>
      </w:r>
    </w:p>
    <w:p>
      <w:pPr>
        <w:pStyle w:val="1"/>
        <w:jc w:val="both"/>
      </w:pPr>
      <w:r>
        <w:rPr>
          <w:sz w:val="20"/>
        </w:rPr>
        <w:t xml:space="preserve">         </w:t>
      </w:r>
      <w:r>
        <w:rPr>
          <w:sz w:val="20"/>
          <w:b w:val="on"/>
        </w:rPr>
        <w:t xml:space="preserve">гарантийного срока после проведения капитального ремонта</w:t>
      </w:r>
    </w:p>
    <w:p>
      <w:pPr>
        <w:pStyle w:val="1"/>
        <w:jc w:val="both"/>
      </w:pPr>
      <w:r>
        <w:rPr>
          <w:sz w:val="20"/>
        </w:rPr>
        <w:t xml:space="preserve">                          </w:t>
      </w:r>
      <w:r>
        <w:rPr>
          <w:sz w:val="20"/>
          <w:b w:val="on"/>
        </w:rPr>
        <w:t xml:space="preserve">многоквартирного дома:</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"___" _______ 20___ г.</w:t>
      </w:r>
    </w:p>
    <w:p>
      <w:pPr>
        <w:pStyle w:val="1"/>
        <w:jc w:val="both"/>
      </w:pPr>
      <w:r>
        <w:rPr>
          <w:sz w:val="20"/>
        </w:rPr>
      </w:r>
    </w:p>
    <w:p>
      <w:pPr>
        <w:pStyle w:val="1"/>
        <w:jc w:val="both"/>
      </w:pPr>
      <w:r>
        <w:rPr>
          <w:sz w:val="20"/>
        </w:rPr>
        <w:t xml:space="preserve">Комиссия в составе представителей:</w:t>
      </w:r>
    </w:p>
    <w:p>
      <w:pPr>
        <w:pStyle w:val="1"/>
        <w:jc w:val="both"/>
      </w:pPr>
      <w:r>
        <w:rPr>
          <w:sz w:val="20"/>
        </w:rPr>
      </w:r>
    </w:p>
    <w:p>
      <w:pPr>
        <w:pStyle w:val="1"/>
        <w:jc w:val="both"/>
      </w:pPr>
      <w:r>
        <w:rPr>
          <w:sz w:val="20"/>
        </w:rPr>
        <w:t xml:space="preserve">заказчика _________________________________________________________________</w:t>
      </w:r>
    </w:p>
    <w:p>
      <w:pPr>
        <w:pStyle w:val="1"/>
        <w:jc w:val="both"/>
      </w:pPr>
      <w:r>
        <w:rPr>
          <w:sz w:val="20"/>
        </w:rPr>
        <w:t xml:space="preserve">в лице: __________________________________________________________________,</w:t>
      </w:r>
    </w:p>
    <w:p>
      <w:pPr>
        <w:pStyle w:val="1"/>
        <w:jc w:val="both"/>
      </w:pPr>
      <w:r>
        <w:rPr>
          <w:sz w:val="20"/>
        </w:rPr>
        <w:t xml:space="preserve">                               (должность, Ф.И.О.)</w:t>
      </w:r>
    </w:p>
    <w:p>
      <w:pPr>
        <w:pStyle w:val="1"/>
        <w:jc w:val="both"/>
      </w:pPr>
      <w:r>
        <w:rPr>
          <w:sz w:val="20"/>
        </w:rPr>
        <w:t xml:space="preserve">подрядной организации: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должность, Ф.И.О.)</w:t>
      </w:r>
    </w:p>
    <w:p>
      <w:pPr>
        <w:pStyle w:val="1"/>
        <w:jc w:val="both"/>
      </w:pPr>
      <w:r>
        <w:rPr>
          <w:sz w:val="20"/>
        </w:rPr>
      </w:r>
    </w:p>
    <w:p>
      <w:pPr>
        <w:pStyle w:val="1"/>
        <w:jc w:val="both"/>
      </w:pPr>
      <w:r>
        <w:rPr>
          <w:sz w:val="20"/>
        </w:rPr>
        <w:t xml:space="preserve">иные лица </w:t>
      </w:r>
      <w:r>
        <w:rPr>
          <w:sz w:val="20"/>
          <w:i w:val="on"/>
        </w:rPr>
        <w:t xml:space="preserve">(в случае участия)</w:t>
      </w:r>
      <w:r>
        <w:rPr>
          <w:sz w:val="20"/>
        </w:rPr>
        <w:t xml:space="preserve"> _____________________________________________,</w:t>
      </w:r>
    </w:p>
    <w:p>
      <w:pPr>
        <w:pStyle w:val="1"/>
        <w:jc w:val="both"/>
      </w:pPr>
      <w:r>
        <w:rPr>
          <w:sz w:val="20"/>
        </w:rPr>
        <w:t xml:space="preserve">                                         (должность, Ф.И.О.)</w:t>
      </w:r>
    </w:p>
    <w:p>
      <w:pPr>
        <w:pStyle w:val="1"/>
        <w:jc w:val="both"/>
      </w:pPr>
      <w:r>
        <w:rPr>
          <w:sz w:val="20"/>
        </w:rPr>
      </w:r>
    </w:p>
    <w:p>
      <w:pPr>
        <w:pStyle w:val="1"/>
        <w:jc w:val="both"/>
      </w:pPr>
      <w:r>
        <w:rPr>
          <w:sz w:val="20"/>
        </w:rPr>
        <w:t xml:space="preserve">выявила в период гарантийного срока после выполнения работ по ремонту</w:t>
      </w:r>
    </w:p>
    <w:p>
      <w:pPr>
        <w:pStyle w:val="1"/>
        <w:jc w:val="both"/>
      </w:pPr>
      <w:r>
        <w:rPr>
          <w:sz w:val="20"/>
        </w:rPr>
        <w:t xml:space="preserve">___________________________________________________________________________</w:t>
      </w:r>
    </w:p>
    <w:p>
      <w:pPr>
        <w:pStyle w:val="1"/>
        <w:jc w:val="both"/>
      </w:pPr>
      <w:r>
        <w:rPr>
          <w:sz w:val="20"/>
        </w:rPr>
        <w:t xml:space="preserve">многоквартирного дома, расположенного по адресу: 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следующие дефекты:</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551"/>
        <w:gridCol w:w="2324"/>
        <w:gridCol w:w="1701"/>
        <w:gridCol w:w="1928"/>
      </w:tblGrid>
      <w:tr>
        <w:tc>
          <w:tcPr>
            <w:tcW w:w="567" w:type="dxa"/>
            <w:vAlign w:val="center"/>
          </w:tcPr>
          <w:p>
            <w:pPr>
              <w:pStyle w:val="0"/>
              <w:jc w:val="center"/>
            </w:pPr>
            <w:r>
              <w:rPr>
                <w:sz w:val="24"/>
              </w:rPr>
              <w:t xml:space="preserve">N п/п</w:t>
            </w:r>
          </w:p>
        </w:tc>
        <w:tc>
          <w:tcPr>
            <w:tcW w:w="2551" w:type="dxa"/>
            <w:vAlign w:val="center"/>
          </w:tcPr>
          <w:p>
            <w:pPr>
              <w:pStyle w:val="0"/>
              <w:jc w:val="center"/>
            </w:pPr>
            <w:r>
              <w:rPr>
                <w:sz w:val="24"/>
              </w:rPr>
              <w:t xml:space="preserve">Наименование дефектов</w:t>
            </w:r>
          </w:p>
        </w:tc>
        <w:tc>
          <w:tcPr>
            <w:tcW w:w="2324" w:type="dxa"/>
            <w:vAlign w:val="center"/>
          </w:tcPr>
          <w:p>
            <w:pPr>
              <w:pStyle w:val="0"/>
              <w:jc w:val="center"/>
            </w:pPr>
            <w:r>
              <w:rPr>
                <w:sz w:val="24"/>
              </w:rPr>
              <w:t xml:space="preserve">Причины возникновения</w:t>
            </w:r>
          </w:p>
        </w:tc>
        <w:tc>
          <w:tcPr>
            <w:tcW w:w="1701" w:type="dxa"/>
            <w:vAlign w:val="center"/>
          </w:tcPr>
          <w:p>
            <w:pPr>
              <w:pStyle w:val="0"/>
              <w:jc w:val="center"/>
            </w:pPr>
            <w:r>
              <w:rPr>
                <w:sz w:val="24"/>
              </w:rPr>
              <w:t xml:space="preserve">Объем дефектов</w:t>
            </w:r>
          </w:p>
        </w:tc>
        <w:tc>
          <w:tcPr>
            <w:tcW w:w="1928" w:type="dxa"/>
            <w:vAlign w:val="center"/>
          </w:tcPr>
          <w:p>
            <w:pPr>
              <w:pStyle w:val="0"/>
              <w:jc w:val="center"/>
            </w:pPr>
            <w:r>
              <w:rPr>
                <w:sz w:val="24"/>
              </w:rPr>
              <w:t xml:space="preserve">Срок окончания работ по устранению</w:t>
            </w:r>
          </w:p>
        </w:tc>
      </w:tr>
      <w:tr>
        <w:tc>
          <w:tcPr>
            <w:tcW w:w="567" w:type="dxa"/>
          </w:tcPr>
          <w:p>
            <w:pPr>
              <w:pStyle w:val="0"/>
            </w:pPr>
            <w:r>
              <w:rPr>
                <w:sz w:val="24"/>
              </w:rPr>
            </w:r>
          </w:p>
        </w:tc>
        <w:tc>
          <w:tcPr>
            <w:tcW w:w="2551" w:type="dxa"/>
          </w:tcPr>
          <w:p>
            <w:pPr>
              <w:pStyle w:val="0"/>
            </w:pPr>
            <w:r>
              <w:rPr>
                <w:sz w:val="24"/>
              </w:rPr>
            </w:r>
          </w:p>
        </w:tc>
        <w:tc>
          <w:tcPr>
            <w:tcW w:w="2324" w:type="dxa"/>
          </w:tcPr>
          <w:p>
            <w:pPr>
              <w:pStyle w:val="0"/>
            </w:pPr>
            <w:r>
              <w:rPr>
                <w:sz w:val="24"/>
              </w:rPr>
            </w:r>
          </w:p>
        </w:tc>
        <w:tc>
          <w:tcPr>
            <w:tcW w:w="1701" w:type="dxa"/>
          </w:tcPr>
          <w:p>
            <w:pPr>
              <w:pStyle w:val="0"/>
            </w:pPr>
            <w:r>
              <w:rPr>
                <w:sz w:val="24"/>
              </w:rPr>
            </w:r>
          </w:p>
        </w:tc>
        <w:tc>
          <w:tcPr>
            <w:tcW w:w="1928" w:type="dxa"/>
          </w:tcPr>
          <w:p>
            <w:pPr>
              <w:pStyle w:val="0"/>
            </w:pPr>
            <w:r>
              <w:rPr>
                <w:sz w:val="24"/>
              </w:rPr>
            </w:r>
          </w:p>
        </w:tc>
      </w:tr>
      <w:tr>
        <w:tc>
          <w:tcPr>
            <w:tcW w:w="567" w:type="dxa"/>
          </w:tcPr>
          <w:p>
            <w:pPr>
              <w:pStyle w:val="0"/>
            </w:pPr>
            <w:r>
              <w:rPr>
                <w:sz w:val="24"/>
              </w:rPr>
            </w:r>
          </w:p>
        </w:tc>
        <w:tc>
          <w:tcPr>
            <w:tcW w:w="2551" w:type="dxa"/>
          </w:tcPr>
          <w:p>
            <w:pPr>
              <w:pStyle w:val="0"/>
            </w:pPr>
            <w:r>
              <w:rPr>
                <w:sz w:val="24"/>
              </w:rPr>
            </w:r>
          </w:p>
        </w:tc>
        <w:tc>
          <w:tcPr>
            <w:tcW w:w="2324" w:type="dxa"/>
          </w:tcPr>
          <w:p>
            <w:pPr>
              <w:pStyle w:val="0"/>
            </w:pPr>
            <w:r>
              <w:rPr>
                <w:sz w:val="24"/>
              </w:rPr>
            </w:r>
          </w:p>
        </w:tc>
        <w:tc>
          <w:tcPr>
            <w:tcW w:w="1701" w:type="dxa"/>
          </w:tcPr>
          <w:p>
            <w:pPr>
              <w:pStyle w:val="0"/>
            </w:pPr>
            <w:r>
              <w:rPr>
                <w:sz w:val="24"/>
              </w:rPr>
            </w:r>
          </w:p>
        </w:tc>
        <w:tc>
          <w:tcPr>
            <w:tcW w:w="1928" w:type="dxa"/>
          </w:tcPr>
          <w:p>
            <w:pPr>
              <w:pStyle w:val="0"/>
            </w:pPr>
            <w:r>
              <w:rPr>
                <w:sz w:val="24"/>
              </w:rPr>
            </w:r>
          </w:p>
        </w:tc>
      </w:tr>
      <w:tr>
        <w:tc>
          <w:tcPr>
            <w:tcW w:w="567" w:type="dxa"/>
          </w:tcPr>
          <w:p>
            <w:pPr>
              <w:pStyle w:val="0"/>
            </w:pPr>
            <w:r>
              <w:rPr>
                <w:sz w:val="24"/>
              </w:rPr>
            </w:r>
          </w:p>
        </w:tc>
        <w:tc>
          <w:tcPr>
            <w:tcW w:w="2551" w:type="dxa"/>
          </w:tcPr>
          <w:p>
            <w:pPr>
              <w:pStyle w:val="0"/>
            </w:pPr>
            <w:r>
              <w:rPr>
                <w:sz w:val="24"/>
              </w:rPr>
            </w:r>
          </w:p>
        </w:tc>
        <w:tc>
          <w:tcPr>
            <w:tcW w:w="2324" w:type="dxa"/>
          </w:tcPr>
          <w:p>
            <w:pPr>
              <w:pStyle w:val="0"/>
            </w:pPr>
            <w:r>
              <w:rPr>
                <w:sz w:val="24"/>
              </w:rPr>
            </w:r>
          </w:p>
        </w:tc>
        <w:tc>
          <w:tcPr>
            <w:tcW w:w="1701" w:type="dxa"/>
          </w:tcPr>
          <w:p>
            <w:pPr>
              <w:pStyle w:val="0"/>
            </w:pPr>
            <w:r>
              <w:rPr>
                <w:sz w:val="24"/>
              </w:rPr>
            </w:r>
          </w:p>
        </w:tc>
        <w:tc>
          <w:tcPr>
            <w:tcW w:w="1928" w:type="dxa"/>
          </w:tcPr>
          <w:p>
            <w:pPr>
              <w:pStyle w:val="0"/>
            </w:pPr>
            <w:r>
              <w:rPr>
                <w:sz w:val="24"/>
              </w:rPr>
            </w:r>
          </w:p>
        </w:tc>
      </w:tr>
      <w:tr>
        <w:tc>
          <w:tcPr>
            <w:tcW w:w="567" w:type="dxa"/>
          </w:tcPr>
          <w:p>
            <w:pPr>
              <w:pStyle w:val="0"/>
            </w:pPr>
            <w:r>
              <w:rPr>
                <w:sz w:val="24"/>
              </w:rPr>
            </w:r>
          </w:p>
        </w:tc>
        <w:tc>
          <w:tcPr>
            <w:tcW w:w="2551" w:type="dxa"/>
          </w:tcPr>
          <w:p>
            <w:pPr>
              <w:pStyle w:val="0"/>
            </w:pPr>
            <w:r>
              <w:rPr>
                <w:sz w:val="24"/>
              </w:rPr>
            </w:r>
          </w:p>
        </w:tc>
        <w:tc>
          <w:tcPr>
            <w:tcW w:w="2324" w:type="dxa"/>
          </w:tcPr>
          <w:p>
            <w:pPr>
              <w:pStyle w:val="0"/>
            </w:pPr>
            <w:r>
              <w:rPr>
                <w:sz w:val="24"/>
              </w:rPr>
            </w:r>
          </w:p>
        </w:tc>
        <w:tc>
          <w:tcPr>
            <w:tcW w:w="1701" w:type="dxa"/>
          </w:tcPr>
          <w:p>
            <w:pPr>
              <w:pStyle w:val="0"/>
            </w:pPr>
            <w:r>
              <w:rPr>
                <w:sz w:val="24"/>
              </w:rPr>
            </w:r>
          </w:p>
        </w:tc>
        <w:tc>
          <w:tcPr>
            <w:tcW w:w="1928" w:type="dxa"/>
          </w:tcPr>
          <w:p>
            <w:pPr>
              <w:pStyle w:val="0"/>
            </w:pPr>
            <w:r>
              <w:rPr>
                <w:sz w:val="24"/>
              </w:rPr>
            </w:r>
          </w:p>
        </w:tc>
      </w:tr>
    </w:tbl>
    <w:p>
      <w:pPr>
        <w:pStyle w:val="0"/>
        <w:ind w:firstLine="540"/>
        <w:jc w:val="both"/>
      </w:pPr>
      <w:r>
        <w:rPr>
          <w:sz w:val="24"/>
        </w:rPr>
      </w:r>
    </w:p>
    <w:p>
      <w:pPr>
        <w:pStyle w:val="1"/>
        <w:jc w:val="both"/>
      </w:pPr>
      <w:r>
        <w:rPr>
          <w:sz w:val="20"/>
        </w:rPr>
        <w:t xml:space="preserve">Работы выполнялись по договору подряда N ____ от ___________________ и были</w:t>
      </w:r>
    </w:p>
    <w:p>
      <w:pPr>
        <w:pStyle w:val="1"/>
        <w:jc w:val="both"/>
      </w:pPr>
      <w:r>
        <w:rPr>
          <w:sz w:val="20"/>
        </w:rPr>
        <w:t xml:space="preserve">завершены ________________________________________________________________.</w:t>
      </w:r>
    </w:p>
    <w:p>
      <w:pPr>
        <w:pStyle w:val="1"/>
        <w:jc w:val="both"/>
      </w:pPr>
      <w:r>
        <w:rPr>
          <w:sz w:val="20"/>
        </w:rPr>
        <w:t xml:space="preserve">Мероприятия  (работы),  подлежащие  исполнению  в  целях  устранения причин</w:t>
      </w:r>
    </w:p>
    <w:p>
      <w:pPr>
        <w:pStyle w:val="1"/>
        <w:jc w:val="both"/>
      </w:pPr>
      <w:r>
        <w:rPr>
          <w:sz w:val="20"/>
        </w:rPr>
        <w:t xml:space="preserve">и последствий допущенных нарушений: 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Гарантийный срок исчисляется с _____________________________.</w:t>
      </w:r>
    </w:p>
    <w:p>
      <w:pPr>
        <w:pStyle w:val="1"/>
        <w:jc w:val="both"/>
      </w:pPr>
      <w:r>
        <w:rPr>
          <w:sz w:val="20"/>
        </w:rPr>
      </w:r>
    </w:p>
    <w:p>
      <w:pPr>
        <w:pStyle w:val="1"/>
        <w:jc w:val="both"/>
      </w:pPr>
      <w:r>
        <w:rPr>
          <w:sz w:val="20"/>
        </w:rPr>
        <w:t xml:space="preserve">Использованная часть гарантийного срока составляет ____ дней (___ месяцев).</w:t>
      </w:r>
    </w:p>
    <w:p>
      <w:pPr>
        <w:pStyle w:val="1"/>
        <w:jc w:val="both"/>
      </w:pPr>
      <w:r>
        <w:rPr>
          <w:sz w:val="20"/>
        </w:rPr>
      </w:r>
    </w:p>
    <w:p>
      <w:pPr>
        <w:pStyle w:val="1"/>
        <w:jc w:val="both"/>
      </w:pPr>
      <w:r>
        <w:rPr>
          <w:sz w:val="20"/>
        </w:rPr>
        <w:t xml:space="preserve">Представитель Заказчика ___________________________________________________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Представитель Подрядной организации 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Иные лица </w:t>
      </w:r>
      <w:r>
        <w:rPr>
          <w:sz w:val="20"/>
          <w:i w:val="on"/>
        </w:rPr>
        <w:t xml:space="preserve">(в случае участия)</w:t>
      </w:r>
      <w:r>
        <w:rPr>
          <w:sz w:val="20"/>
        </w:rPr>
        <w:t xml:space="preserve"> ______________________________________________</w:t>
      </w:r>
    </w:p>
    <w:p>
      <w:pPr>
        <w:pStyle w:val="1"/>
        <w:jc w:val="both"/>
      </w:pPr>
      <w:r>
        <w:rPr>
          <w:sz w:val="20"/>
        </w:rPr>
        <w:t xml:space="preserve">                                        (Ф.И.О., подпись)</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Е</w:t>
      </w:r>
    </w:p>
    <w:p>
      <w:pPr>
        <w:pStyle w:val="0"/>
        <w:jc w:val="right"/>
      </w:pPr>
      <w:r>
        <w:rPr>
          <w:sz w:val="24"/>
          <w:b w:val="on"/>
        </w:rPr>
        <w:t xml:space="preserve">(рекомендуемое)</w:t>
      </w:r>
    </w:p>
    <w:p>
      <w:pPr>
        <w:pStyle w:val="0"/>
        <w:ind w:firstLine="540"/>
        <w:jc w:val="both"/>
      </w:pPr>
      <w:r>
        <w:rPr>
          <w:sz w:val="24"/>
        </w:rPr>
      </w:r>
    </w:p>
    <w:bookmarkStart w:id="1197" w:name="P1197"/>
    <w:bookmarkEnd w:id="1197"/>
    <w:p>
      <w:pPr>
        <w:pStyle w:val="2"/>
        <w:jc w:val="center"/>
      </w:pPr>
      <w:r>
        <w:rPr>
          <w:sz w:val="24"/>
          <w:b w:val="on"/>
        </w:rPr>
        <w:t xml:space="preserve">ФОРМА АКТА ОБ ОТКАЗЕ ОТ ПОДПИСАНИЯ АКТА ПРИЕМКИ</w:t>
      </w:r>
    </w:p>
    <w:p>
      <w:pPr>
        <w:pStyle w:val="0"/>
        <w:ind w:firstLine="540"/>
        <w:jc w:val="both"/>
      </w:pPr>
      <w:r>
        <w:rPr>
          <w:sz w:val="24"/>
        </w:rPr>
      </w:r>
    </w:p>
    <w:p>
      <w:pPr>
        <w:pStyle w:val="1"/>
        <w:jc w:val="both"/>
      </w:pPr>
      <w:r>
        <w:rPr>
          <w:sz w:val="20"/>
        </w:rPr>
        <w:t xml:space="preserve">         </w:t>
      </w:r>
      <w:r>
        <w:rPr>
          <w:sz w:val="20"/>
          <w:b w:val="on"/>
        </w:rPr>
        <w:t xml:space="preserve">Акт об отказе от подписания акта приемки оказанных услуг</w:t>
      </w:r>
    </w:p>
    <w:p>
      <w:pPr>
        <w:pStyle w:val="1"/>
        <w:jc w:val="both"/>
      </w:pPr>
      <w:r>
        <w:rPr>
          <w:sz w:val="20"/>
        </w:rPr>
        <w:t xml:space="preserve">    </w:t>
      </w:r>
      <w:r>
        <w:rPr>
          <w:sz w:val="20"/>
          <w:b w:val="on"/>
        </w:rPr>
        <w:t xml:space="preserve">и (или) выполненных работ по капитальному ремонту общего имущества</w:t>
      </w:r>
    </w:p>
    <w:p>
      <w:pPr>
        <w:pStyle w:val="1"/>
        <w:jc w:val="both"/>
      </w:pPr>
      <w:r>
        <w:rPr>
          <w:sz w:val="20"/>
        </w:rPr>
        <w:t xml:space="preserve">             </w:t>
      </w:r>
      <w:r>
        <w:rPr>
          <w:sz w:val="20"/>
          <w:b w:val="on"/>
        </w:rPr>
        <w:t xml:space="preserve">в многоквартирном доме, расположенном по адресу:</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"__" _______ 20__ г.</w:t>
      </w:r>
    </w:p>
    <w:p>
      <w:pPr>
        <w:pStyle w:val="1"/>
        <w:jc w:val="both"/>
      </w:pPr>
      <w:r>
        <w:rPr>
          <w:sz w:val="20"/>
        </w:rPr>
      </w:r>
    </w:p>
    <w:p>
      <w:pPr>
        <w:pStyle w:val="1"/>
        <w:jc w:val="both"/>
      </w:pPr>
      <w:r>
        <w:rPr>
          <w:sz w:val="20"/>
        </w:rPr>
        <w:t xml:space="preserve">Комиссия  по  приемке  оказанных   услуг   и   (или)  выполненных  работ по</w:t>
      </w:r>
    </w:p>
    <w:p>
      <w:pPr>
        <w:pStyle w:val="1"/>
        <w:jc w:val="both"/>
      </w:pPr>
      <w:r>
        <w:rPr>
          <w:sz w:val="20"/>
        </w:rPr>
        <w:t xml:space="preserve">капитальному ремонту в многоквартирном доме (далее - комиссия) в составе:</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составила  настоящий  акт  о  том,  что  нами  засвидетельствован тот факт,</w:t>
      </w:r>
    </w:p>
    <w:p>
      <w:pPr>
        <w:pStyle w:val="1"/>
        <w:jc w:val="both"/>
      </w:pPr>
      <w:r>
        <w:rPr>
          <w:sz w:val="20"/>
        </w:rPr>
        <w:t xml:space="preserve">что член комиссии</w:t>
      </w:r>
    </w:p>
    <w:p>
      <w:pPr>
        <w:pStyle w:val="1"/>
        <w:jc w:val="both"/>
      </w:pPr>
      <w:r>
        <w:rPr>
          <w:sz w:val="20"/>
        </w:rPr>
        <w:t xml:space="preserve">___________________________________________________________________________</w:t>
      </w:r>
    </w:p>
    <w:p>
      <w:pPr>
        <w:pStyle w:val="1"/>
        <w:jc w:val="both"/>
      </w:pPr>
      <w:r>
        <w:rPr>
          <w:sz w:val="20"/>
        </w:rPr>
        <w:t xml:space="preserve">                                 (Ф.И.О.)</w:t>
      </w:r>
    </w:p>
    <w:p>
      <w:pPr>
        <w:pStyle w:val="1"/>
        <w:jc w:val="both"/>
      </w:pPr>
      <w:r>
        <w:rPr>
          <w:sz w:val="20"/>
        </w:rPr>
      </w:r>
    </w:p>
    <w:p>
      <w:pPr>
        <w:pStyle w:val="1"/>
        <w:jc w:val="both"/>
      </w:pPr>
      <w:r>
        <w:rPr>
          <w:sz w:val="20"/>
        </w:rPr>
        <w:t xml:space="preserve">в  нашем  присутствии  отказался  от подписи в акте приемки оказанных услуг</w:t>
      </w:r>
    </w:p>
    <w:p>
      <w:pPr>
        <w:pStyle w:val="1"/>
        <w:jc w:val="both"/>
      </w:pPr>
      <w:r>
        <w:rPr>
          <w:sz w:val="20"/>
        </w:rPr>
        <w:t xml:space="preserve">и   (или)  выполненных  работ  по  капитальному  ремонту  общего  имущества</w:t>
      </w:r>
    </w:p>
    <w:p>
      <w:pPr>
        <w:pStyle w:val="1"/>
        <w:jc w:val="both"/>
      </w:pPr>
      <w:r>
        <w:rPr>
          <w:sz w:val="20"/>
        </w:rPr>
        <w:t xml:space="preserve">в многоквартирном доме, расположенном по адресу: 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от _____________________ 20___ г.</w:t>
      </w:r>
    </w:p>
    <w:p>
      <w:pPr>
        <w:pStyle w:val="1"/>
        <w:jc w:val="both"/>
      </w:pPr>
      <w:r>
        <w:rPr>
          <w:sz w:val="20"/>
        </w:rPr>
      </w:r>
    </w:p>
    <w:p>
      <w:pPr>
        <w:pStyle w:val="1"/>
        <w:jc w:val="both"/>
      </w:pPr>
      <w:r>
        <w:rPr>
          <w:sz w:val="20"/>
        </w:rPr>
        <w:t xml:space="preserve">Причину отказа не мотивировал.</w:t>
      </w:r>
    </w:p>
    <w:p>
      <w:pPr>
        <w:pStyle w:val="1"/>
        <w:jc w:val="both"/>
      </w:pPr>
      <w:r>
        <w:rPr>
          <w:sz w:val="20"/>
        </w:rPr>
      </w:r>
    </w:p>
    <w:p>
      <w:pPr>
        <w:pStyle w:val="1"/>
        <w:jc w:val="both"/>
      </w:pPr>
      <w:r>
        <w:rPr>
          <w:sz w:val="20"/>
        </w:rPr>
        <w:t xml:space="preserve">представителю _____________________________________________________________</w:t>
      </w:r>
    </w:p>
    <w:p>
      <w:pPr>
        <w:pStyle w:val="1"/>
        <w:jc w:val="both"/>
      </w:pPr>
      <w:r>
        <w:rPr>
          <w:sz w:val="20"/>
        </w:rPr>
        <w:t xml:space="preserve">комиссией  предложено  в  течение  трех  (рабочих)  дней со дня, следующего</w:t>
      </w:r>
    </w:p>
    <w:p>
      <w:pPr>
        <w:pStyle w:val="1"/>
        <w:jc w:val="both"/>
      </w:pPr>
      <w:r>
        <w:rPr>
          <w:sz w:val="20"/>
        </w:rPr>
        <w:t xml:space="preserve">за  днем  составления  настоящего  акта,  то есть в срок до ______________,</w:t>
      </w:r>
    </w:p>
    <w:p>
      <w:pPr>
        <w:pStyle w:val="1"/>
        <w:jc w:val="both"/>
      </w:pPr>
      <w:r>
        <w:rPr>
          <w:sz w:val="20"/>
        </w:rPr>
        <w:t xml:space="preserve">представить в адрес подрядной организации по _____________________________,</w:t>
      </w:r>
    </w:p>
    <w:p>
      <w:pPr>
        <w:pStyle w:val="1"/>
        <w:jc w:val="both"/>
      </w:pPr>
      <w:r>
        <w:rPr>
          <w:sz w:val="20"/>
        </w:rPr>
        <w:t xml:space="preserve">                                              (указать способ направления)</w:t>
      </w:r>
    </w:p>
    <w:p>
      <w:pPr>
        <w:pStyle w:val="1"/>
        <w:jc w:val="both"/>
      </w:pPr>
      <w:r>
        <w:rPr>
          <w:sz w:val="20"/>
        </w:rPr>
        <w:t xml:space="preserve">или технического заказчика по _____________________________________________</w:t>
      </w:r>
    </w:p>
    <w:p>
      <w:pPr>
        <w:pStyle w:val="1"/>
        <w:jc w:val="both"/>
      </w:pPr>
      <w:r>
        <w:rPr>
          <w:sz w:val="20"/>
        </w:rPr>
        <w:t xml:space="preserve">                                     (указать способ направления)</w:t>
      </w:r>
    </w:p>
    <w:p>
      <w:pPr>
        <w:pStyle w:val="1"/>
        <w:jc w:val="both"/>
      </w:pPr>
      <w:r>
        <w:rPr>
          <w:sz w:val="20"/>
        </w:rPr>
      </w:r>
    </w:p>
    <w:p>
      <w:pPr>
        <w:pStyle w:val="1"/>
        <w:jc w:val="both"/>
      </w:pPr>
      <w:r>
        <w:rPr>
          <w:sz w:val="20"/>
        </w:rPr>
        <w:t xml:space="preserve">письменное мотивированное мнение (отказ), обосновывающее принятое решение.</w:t>
      </w:r>
    </w:p>
    <w:p>
      <w:pPr>
        <w:pStyle w:val="1"/>
        <w:jc w:val="both"/>
      </w:pPr>
      <w:r>
        <w:rPr>
          <w:sz w:val="20"/>
        </w:rPr>
      </w:r>
    </w:p>
    <w:p>
      <w:pPr>
        <w:pStyle w:val="1"/>
        <w:jc w:val="both"/>
      </w:pPr>
      <w:r>
        <w:rPr>
          <w:sz w:val="20"/>
        </w:rPr>
        <w:t xml:space="preserve">Рассмотрение письменного мотивированного мнения (отказа) представителя</w:t>
      </w:r>
    </w:p>
    <w:p>
      <w:pPr>
        <w:pStyle w:val="1"/>
        <w:jc w:val="both"/>
      </w:pPr>
      <w:r>
        <w:rPr>
          <w:sz w:val="20"/>
        </w:rPr>
        <w:t xml:space="preserve">___________________________________________________________________________</w:t>
      </w:r>
    </w:p>
    <w:p>
      <w:pPr>
        <w:pStyle w:val="1"/>
        <w:jc w:val="both"/>
      </w:pPr>
      <w:r>
        <w:rPr>
          <w:sz w:val="20"/>
        </w:rPr>
        <w:t xml:space="preserve">комиссией  назначено  на "__" _______ 20__ г. в _______ часов _______ минут</w:t>
      </w:r>
    </w:p>
    <w:p>
      <w:pPr>
        <w:pStyle w:val="1"/>
        <w:jc w:val="both"/>
      </w:pPr>
      <w:r>
        <w:rPr>
          <w:sz w:val="20"/>
        </w:rPr>
        <w:t xml:space="preserve">по адресу: _______________________________________________________________.</w:t>
      </w:r>
    </w:p>
    <w:p>
      <w:pPr>
        <w:pStyle w:val="1"/>
        <w:jc w:val="both"/>
      </w:pPr>
      <w:r>
        <w:rPr>
          <w:sz w:val="20"/>
        </w:rPr>
      </w:r>
    </w:p>
    <w:p>
      <w:pPr>
        <w:pStyle w:val="1"/>
        <w:jc w:val="both"/>
      </w:pPr>
      <w:r>
        <w:rPr>
          <w:sz w:val="20"/>
        </w:rPr>
        <w:t xml:space="preserve">Подписи членов комиссии:</w:t>
      </w:r>
    </w:p>
    <w:p>
      <w:pPr>
        <w:pStyle w:val="1"/>
        <w:jc w:val="both"/>
      </w:pPr>
      <w:r>
        <w:rPr>
          <w:sz w:val="20"/>
        </w:rPr>
      </w:r>
    </w:p>
    <w:p>
      <w:pPr>
        <w:pStyle w:val="1"/>
        <w:jc w:val="both"/>
      </w:pPr>
      <w:r>
        <w:rPr>
          <w:sz w:val="20"/>
          <w:b w:val="on"/>
        </w:rPr>
        <w:t xml:space="preserve">Председатель комиссии: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b w:val="on"/>
        </w:rPr>
        <w:t xml:space="preserve">Члены комиссии:</w:t>
      </w:r>
    </w:p>
    <w:p>
      <w:pPr>
        <w:pStyle w:val="1"/>
        <w:jc w:val="both"/>
      </w:pPr>
      <w:r>
        <w:rPr>
          <w:sz w:val="20"/>
        </w:rPr>
        <w:t xml:space="preserve">От органа исполнительной власти субъекта Российской Федерации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органа местного самоуправления</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подрядной организации</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 организации, осуществляющей управление многоквартирным домом</w:t>
      </w:r>
    </w:p>
    <w:p>
      <w:pPr>
        <w:pStyle w:val="1"/>
        <w:jc w:val="both"/>
      </w:pPr>
      <w:r>
        <w:rPr>
          <w:sz w:val="20"/>
        </w:rPr>
        <w:t xml:space="preserve">________________   __________________   _________________________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Собственник помещений многоквартирного дома, уполномоченный общим собранием</w:t>
      </w:r>
    </w:p>
    <w:p>
      <w:pPr>
        <w:pStyle w:val="1"/>
        <w:jc w:val="both"/>
      </w:pPr>
      <w:r>
        <w:rPr>
          <w:sz w:val="20"/>
        </w:rPr>
        <w:t xml:space="preserve">____________________________   __________________________________</w:t>
      </w:r>
    </w:p>
    <w:p>
      <w:pPr>
        <w:pStyle w:val="1"/>
        <w:jc w:val="both"/>
      </w:pPr>
      <w:r>
        <w:rPr>
          <w:sz w:val="20"/>
        </w:rPr>
        <w:t xml:space="preserve">         (подпись)                   (расшифровка подписи)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2"/>
        <w:outlineLvl w:val="0"/>
        <w:jc w:val="center"/>
      </w:pPr>
      <w:r>
        <w:rPr>
          <w:sz w:val="24"/>
          <w:b w:val="on"/>
        </w:rPr>
        <w:t xml:space="preserve">БИБЛИОГРАФИЯ</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567"/>
        <w:gridCol w:w="1984"/>
        <w:gridCol w:w="6520"/>
      </w:tblGrid>
      <w:tr>
        <w:tc>
          <w:tcPr>
            <w:gridSpan w:val="3"/>
            <w:tcW w:w="9071"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Федеральный закон N 190-ФЗ имеет дату 29.12.2004, а не 30.12.2004.</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7" w:type="dxa"/>
            <w:tcBorders>
              <w:top w:val="nil"/>
              <w:left w:val="nil"/>
              <w:bottom w:val="nil"/>
              <w:right w:val="nil"/>
            </w:tcBorders>
          </w:tcPr>
          <w:bookmarkStart w:id="1279" w:name="P1279"/>
          <w:bookmarkEnd w:id="1279"/>
          <w:p>
            <w:pPr>
              <w:pStyle w:val="0"/>
            </w:pPr>
            <w:r>
              <w:rPr>
                <w:sz w:val="24"/>
              </w:rPr>
              <w:t xml:space="preserve">[1]</w:t>
            </w:r>
          </w:p>
        </w:tc>
        <w:tc>
          <w:tcPr>
            <w:gridSpan w:val="2"/>
            <w:tcW w:w="8504" w:type="dxa"/>
            <w:tcBorders>
              <w:top w:val="nil"/>
              <w:left w:val="nil"/>
              <w:bottom w:val="nil"/>
              <w:right w:val="nil"/>
            </w:tcBorders>
          </w:tcPr>
          <w:p>
            <w:pPr>
              <w:pStyle w:val="0"/>
              <w:jc w:val="both"/>
            </w:pPr>
            <w:r>
              <w:rPr>
                <w:sz w:val="24"/>
              </w:rPr>
              <w:t xml:space="preserve">Федеральный </w:t>
            </w:r>
            <w:hyperlink w:history="0" r:id="rId4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w:t>
              </w:r>
            </w:hyperlink>
            <w:r>
              <w:rPr>
                <w:sz w:val="24"/>
              </w:rPr>
              <w:t xml:space="preserve"> от 30 декабря 2004 г. N 190-ФЗ "Градостроительный кодекс Российской Федерации"</w:t>
            </w:r>
          </w:p>
        </w:tc>
      </w:tr>
      <w:tr>
        <w:tc>
          <w:tcPr>
            <w:tcW w:w="567" w:type="dxa"/>
            <w:tcBorders>
              <w:top w:val="nil"/>
              <w:left w:val="nil"/>
              <w:bottom w:val="nil"/>
              <w:right w:val="nil"/>
            </w:tcBorders>
          </w:tcPr>
          <w:bookmarkStart w:id="1281" w:name="P1281"/>
          <w:bookmarkEnd w:id="1281"/>
          <w:p>
            <w:pPr>
              <w:pStyle w:val="0"/>
            </w:pPr>
            <w:r>
              <w:rPr>
                <w:sz w:val="24"/>
              </w:rPr>
              <w:t xml:space="preserve">[2]</w:t>
            </w:r>
          </w:p>
        </w:tc>
        <w:tc>
          <w:tcPr>
            <w:gridSpan w:val="2"/>
            <w:tcW w:w="8504" w:type="dxa"/>
            <w:tcBorders>
              <w:top w:val="nil"/>
              <w:left w:val="nil"/>
              <w:bottom w:val="nil"/>
              <w:right w:val="nil"/>
            </w:tcBorders>
          </w:tcPr>
          <w:p>
            <w:pPr>
              <w:pStyle w:val="0"/>
              <w:jc w:val="both"/>
            </w:pPr>
            <w:r>
              <w:rPr>
                <w:sz w:val="24"/>
              </w:rPr>
              <w:t xml:space="preserve">Федеральный </w:t>
            </w:r>
            <w:hyperlink w:history="0" r:id="rId4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w:t>
              </w:r>
            </w:hyperlink>
            <w:r>
              <w:rPr>
                <w:sz w:val="24"/>
              </w:rPr>
              <w:t xml:space="preserve"> от 29 декабря 2004 г. N 188-ФЗ "Жилищный кодекс Российской Федерации"</w:t>
            </w:r>
          </w:p>
        </w:tc>
      </w:tr>
      <w:tr>
        <w:tc>
          <w:tcPr>
            <w:tcW w:w="567" w:type="dxa"/>
            <w:tcBorders>
              <w:top w:val="nil"/>
              <w:left w:val="nil"/>
              <w:bottom w:val="nil"/>
              <w:right w:val="nil"/>
            </w:tcBorders>
          </w:tcPr>
          <w:bookmarkStart w:id="1283" w:name="P1283"/>
          <w:bookmarkEnd w:id="1283"/>
          <w:p>
            <w:pPr>
              <w:pStyle w:val="0"/>
            </w:pPr>
            <w:r>
              <w:rPr>
                <w:sz w:val="24"/>
              </w:rPr>
              <w:t xml:space="preserve">[3]</w:t>
            </w:r>
          </w:p>
        </w:tc>
        <w:tc>
          <w:tcPr>
            <w:gridSpan w:val="2"/>
            <w:tcW w:w="8504" w:type="dxa"/>
            <w:tcBorders>
              <w:top w:val="nil"/>
              <w:left w:val="nil"/>
              <w:bottom w:val="nil"/>
              <w:right w:val="nil"/>
            </w:tcBorders>
          </w:tcPr>
          <w:p>
            <w:pPr>
              <w:pStyle w:val="0"/>
              <w:jc w:val="both"/>
            </w:pPr>
            <w:hyperlink w:history="0" r:id="rId50" w:tooltip="Приказ Минстроя России от 30.04.2025 N 266/пр (ред. от 04.05.2026)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КонсультантПлюс}">
              <w:r>
                <w:rPr>
                  <w:sz w:val="24"/>
                  <w:color w:val="0000ff"/>
                </w:rPr>
                <w:t xml:space="preserve">Приказ</w:t>
              </w:r>
            </w:hyperlink>
            <w:r>
              <w:rPr>
                <w:sz w:val="24"/>
              </w:rPr>
              <w:t xml:space="preserve"> Министерства строительства и жилищно-коммунального хозяйства Российской Федерации от 30 апреля 2025 г. N 266/пр "Об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w:t>
            </w:r>
          </w:p>
        </w:tc>
      </w:tr>
      <w:tr>
        <w:tc>
          <w:tcPr>
            <w:tcW w:w="567" w:type="dxa"/>
            <w:tcBorders>
              <w:top w:val="nil"/>
              <w:left w:val="nil"/>
              <w:bottom w:val="nil"/>
              <w:right w:val="nil"/>
            </w:tcBorders>
          </w:tcPr>
          <w:bookmarkStart w:id="1285" w:name="P1285"/>
          <w:bookmarkEnd w:id="1285"/>
          <w:p>
            <w:pPr>
              <w:pStyle w:val="0"/>
            </w:pPr>
            <w:r>
              <w:rPr>
                <w:sz w:val="24"/>
              </w:rPr>
              <w:t xml:space="preserve">[4]</w:t>
            </w:r>
          </w:p>
        </w:tc>
        <w:tc>
          <w:tcPr>
            <w:tcW w:w="1984" w:type="dxa"/>
            <w:tcBorders>
              <w:top w:val="nil"/>
              <w:left w:val="nil"/>
              <w:bottom w:val="nil"/>
              <w:right w:val="nil"/>
            </w:tcBorders>
          </w:tcPr>
          <w:p>
            <w:pPr>
              <w:pStyle w:val="0"/>
              <w:jc w:val="both"/>
            </w:pPr>
            <w:hyperlink w:history="0" r:id="rId51"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4"/>
                  <w:color w:val="0000ff"/>
                </w:rPr>
                <w:t xml:space="preserve">ТР ТС 011/2011</w:t>
              </w:r>
            </w:hyperlink>
          </w:p>
        </w:tc>
        <w:tc>
          <w:tcPr>
            <w:tcW w:w="6520" w:type="dxa"/>
            <w:tcBorders>
              <w:top w:val="nil"/>
              <w:left w:val="nil"/>
              <w:bottom w:val="nil"/>
              <w:right w:val="nil"/>
            </w:tcBorders>
          </w:tcPr>
          <w:p>
            <w:pPr>
              <w:pStyle w:val="0"/>
              <w:jc w:val="both"/>
            </w:pPr>
            <w:r>
              <w:rPr>
                <w:sz w:val="24"/>
              </w:rPr>
              <w:t xml:space="preserve">Безопасность лифтов</w:t>
            </w:r>
          </w:p>
        </w:tc>
      </w:tr>
      <w:tr>
        <w:tc>
          <w:tcPr>
            <w:tcW w:w="567" w:type="dxa"/>
            <w:tcBorders>
              <w:top w:val="nil"/>
              <w:left w:val="nil"/>
              <w:bottom w:val="nil"/>
              <w:right w:val="nil"/>
            </w:tcBorders>
          </w:tcPr>
          <w:bookmarkStart w:id="1288" w:name="P1288"/>
          <w:bookmarkEnd w:id="1288"/>
          <w:p>
            <w:pPr>
              <w:pStyle w:val="0"/>
            </w:pPr>
            <w:r>
              <w:rPr>
                <w:sz w:val="24"/>
              </w:rPr>
              <w:t xml:space="preserve">[5]</w:t>
            </w:r>
          </w:p>
        </w:tc>
        <w:tc>
          <w:tcPr>
            <w:tcW w:w="1984" w:type="dxa"/>
            <w:tcBorders>
              <w:top w:val="nil"/>
              <w:left w:val="nil"/>
              <w:bottom w:val="nil"/>
              <w:right w:val="nil"/>
            </w:tcBorders>
          </w:tcPr>
          <w:p>
            <w:pPr>
              <w:pStyle w:val="0"/>
              <w:jc w:val="both"/>
            </w:pPr>
            <w:hyperlink w:history="0" r:id="rId52" w:tooltip="&quot;МДС 42-1.2000. Положение о диагностировании технического состояния внутренних газопроводов жилых и общественных зданий. Общие требования. Методы диагностирования&quot; (утв. Приказом Госстроя РФ от 03.05.2000 N 101) {КонсультантПлюс}">
              <w:r>
                <w:rPr>
                  <w:sz w:val="24"/>
                  <w:color w:val="0000ff"/>
                </w:rPr>
                <w:t xml:space="preserve">МДС 42-1.2000</w:t>
              </w:r>
            </w:hyperlink>
          </w:p>
        </w:tc>
        <w:tc>
          <w:tcPr>
            <w:tcW w:w="6520" w:type="dxa"/>
            <w:tcBorders>
              <w:top w:val="nil"/>
              <w:left w:val="nil"/>
              <w:bottom w:val="nil"/>
              <w:right w:val="nil"/>
            </w:tcBorders>
          </w:tcPr>
          <w:p>
            <w:pPr>
              <w:pStyle w:val="0"/>
              <w:jc w:val="both"/>
            </w:pPr>
            <w:r>
              <w:rPr>
                <w:sz w:val="24"/>
              </w:rPr>
              <w:t xml:space="preserve">Положение о диагностировании технического состояния внутренних газопроводов жилых и общественных зданий</w:t>
            </w:r>
          </w:p>
        </w:tc>
      </w:tr>
      <w:tr>
        <w:tc>
          <w:tcPr>
            <w:tcW w:w="567" w:type="dxa"/>
            <w:tcBorders>
              <w:top w:val="nil"/>
              <w:left w:val="nil"/>
              <w:bottom w:val="nil"/>
              <w:right w:val="nil"/>
            </w:tcBorders>
          </w:tcPr>
          <w:bookmarkStart w:id="1291" w:name="P1291"/>
          <w:bookmarkEnd w:id="1291"/>
          <w:p>
            <w:pPr>
              <w:pStyle w:val="0"/>
            </w:pPr>
            <w:r>
              <w:rPr>
                <w:sz w:val="24"/>
              </w:rPr>
              <w:t xml:space="preserve">[6]</w:t>
            </w:r>
          </w:p>
        </w:tc>
        <w:tc>
          <w:tcPr>
            <w:gridSpan w:val="2"/>
            <w:tcW w:w="8504" w:type="dxa"/>
            <w:tcBorders>
              <w:top w:val="nil"/>
              <w:left w:val="nil"/>
              <w:bottom w:val="nil"/>
              <w:right w:val="nil"/>
            </w:tcBorders>
          </w:tcPr>
          <w:p>
            <w:pPr>
              <w:pStyle w:val="0"/>
              <w:jc w:val="both"/>
            </w:pPr>
            <w:r>
              <w:rPr>
                <w:sz w:val="24"/>
              </w:rPr>
              <w:t xml:space="preserve">Постановление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(вместе с "</w:t>
            </w:r>
            <w:hyperlink w:history="0" r:id="rId53"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Правилами</w:t>
              </w:r>
            </w:hyperlink>
            <w:r>
              <w:rPr>
                <w:sz w:val="24"/>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r>
      <w:tr>
        <w:tc>
          <w:tcPr>
            <w:tcW w:w="567" w:type="dxa"/>
            <w:tcBorders>
              <w:top w:val="nil"/>
              <w:left w:val="nil"/>
              <w:bottom w:val="nil"/>
              <w:right w:val="nil"/>
            </w:tcBorders>
          </w:tcPr>
          <w:bookmarkStart w:id="1293" w:name="P1293"/>
          <w:bookmarkEnd w:id="1293"/>
          <w:p>
            <w:pPr>
              <w:pStyle w:val="0"/>
            </w:pPr>
            <w:r>
              <w:rPr>
                <w:sz w:val="24"/>
              </w:rPr>
              <w:t xml:space="preserve">[7]</w:t>
            </w:r>
          </w:p>
        </w:tc>
        <w:tc>
          <w:tcPr>
            <w:gridSpan w:val="2"/>
            <w:tcW w:w="8504" w:type="dxa"/>
            <w:tcBorders>
              <w:top w:val="nil"/>
              <w:left w:val="nil"/>
              <w:bottom w:val="nil"/>
              <w:right w:val="nil"/>
            </w:tcBorders>
          </w:tcPr>
          <w:p>
            <w:pPr>
              <w:pStyle w:val="0"/>
              <w:jc w:val="both"/>
            </w:pPr>
            <w:r>
              <w:rPr>
                <w:sz w:val="24"/>
              </w:rPr>
              <w:t xml:space="preserve">Правила</w:t>
            </w:r>
            <w:r>
              <w:rPr>
                <w:sz w:val="24"/>
              </w:rPr>
              <w:t xml:space="preserve"> устройства электроустановок (ПУЭ), утвержденные Минэнерго России 6 октября 1999 г.</w:t>
            </w:r>
          </w:p>
        </w:tc>
      </w:tr>
      <w:tr>
        <w:tc>
          <w:tcPr>
            <w:tcW w:w="567" w:type="dxa"/>
            <w:tcBorders>
              <w:top w:val="nil"/>
              <w:left w:val="nil"/>
              <w:bottom w:val="nil"/>
              <w:right w:val="nil"/>
            </w:tcBorders>
          </w:tcPr>
          <w:bookmarkStart w:id="1295" w:name="P1295"/>
          <w:bookmarkEnd w:id="1295"/>
          <w:p>
            <w:pPr>
              <w:pStyle w:val="0"/>
            </w:pPr>
            <w:r>
              <w:rPr>
                <w:sz w:val="24"/>
              </w:rPr>
              <w:t xml:space="preserve">[8]</w:t>
            </w:r>
          </w:p>
        </w:tc>
        <w:tc>
          <w:tcPr>
            <w:gridSpan w:val="2"/>
            <w:tcW w:w="8504" w:type="dxa"/>
            <w:tcBorders>
              <w:top w:val="nil"/>
              <w:left w:val="nil"/>
              <w:bottom w:val="nil"/>
              <w:right w:val="nil"/>
            </w:tcBorders>
          </w:tcPr>
          <w:p>
            <w:pPr>
              <w:pStyle w:val="0"/>
              <w:jc w:val="both"/>
            </w:pPr>
            <w:hyperlink w:history="0" r:id="rId54" w:tooltip="Приказ Минстроя России от 16.05.2023 N 344/пр (ред. от 23.06.2025) &quo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quot; (Зарегистрировано в Минюсте России 31.05.2023 N 73652) {КонсультантПлюс}">
              <w:r>
                <w:rPr>
                  <w:sz w:val="24"/>
                  <w:color w:val="0000ff"/>
                </w:rPr>
                <w:t xml:space="preserve">Приказ</w:t>
              </w:r>
            </w:hyperlink>
            <w:r>
              <w:rPr>
                <w:sz w:val="24"/>
              </w:rPr>
              <w:t xml:space="preserve"> Министерства строительства и жилищно-коммунального хозяйства Российской Федерации от 16 мая 2023 г. N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tc>
      </w:tr>
      <w:tr>
        <w:tc>
          <w:tcPr>
            <w:tcW w:w="567" w:type="dxa"/>
            <w:tcBorders>
              <w:top w:val="nil"/>
              <w:left w:val="nil"/>
              <w:bottom w:val="nil"/>
              <w:right w:val="nil"/>
            </w:tcBorders>
          </w:tcPr>
          <w:bookmarkStart w:id="1297" w:name="P1297"/>
          <w:bookmarkEnd w:id="1297"/>
          <w:p>
            <w:pPr>
              <w:pStyle w:val="0"/>
            </w:pPr>
            <w:r>
              <w:rPr>
                <w:sz w:val="24"/>
              </w:rPr>
              <w:t xml:space="preserve">[9]</w:t>
            </w:r>
          </w:p>
        </w:tc>
        <w:tc>
          <w:tcPr>
            <w:gridSpan w:val="2"/>
            <w:tcW w:w="8504" w:type="dxa"/>
            <w:tcBorders>
              <w:top w:val="nil"/>
              <w:left w:val="nil"/>
              <w:bottom w:val="nil"/>
              <w:right w:val="nil"/>
            </w:tcBorders>
          </w:tcPr>
          <w:p>
            <w:pPr>
              <w:pStyle w:val="0"/>
              <w:jc w:val="both"/>
            </w:pPr>
            <w:r>
              <w:rPr>
                <w:sz w:val="24"/>
              </w:rPr>
              <w:t xml:space="preserve">Федеральный </w:t>
            </w:r>
            <w:hyperlink w:history="0" r:id="rId55" w:tooltip="&quot;Гражданский кодекс Российской Федерации (часть первая)&quot; от 30.11.1994 N 51-ФЗ (ред. от 10.06.2026) {КонсультантПлюс}">
              <w:r>
                <w:rPr>
                  <w:sz w:val="24"/>
                  <w:color w:val="0000ff"/>
                </w:rPr>
                <w:t xml:space="preserve">закон</w:t>
              </w:r>
            </w:hyperlink>
            <w:r>
              <w:rPr>
                <w:sz w:val="24"/>
              </w:rPr>
              <w:t xml:space="preserve"> от 30 ноября 1994 г. N 51-ФЗ "Гражданский кодекс Российской Федерации"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6236"/>
        <w:gridCol w:w="2835"/>
      </w:tblGrid>
      <w:tr>
        <w:tc>
          <w:tcPr>
            <w:tcW w:w="6236" w:type="dxa"/>
            <w:tcBorders>
              <w:top w:val="single" w:sz="4"/>
              <w:left w:val="nil"/>
              <w:bottom w:val="nil"/>
              <w:right w:val="nil"/>
            </w:tcBorders>
          </w:tcPr>
          <w:p>
            <w:pPr>
              <w:pStyle w:val="0"/>
            </w:pPr>
            <w:r>
              <w:rPr>
                <w:sz w:val="24"/>
              </w:rPr>
              <w:t xml:space="preserve">УДК 69.059.1:006.354</w:t>
            </w:r>
          </w:p>
        </w:tc>
        <w:tc>
          <w:tcPr>
            <w:tcW w:w="2835" w:type="dxa"/>
            <w:tcBorders>
              <w:top w:val="single" w:sz="4"/>
              <w:left w:val="nil"/>
              <w:bottom w:val="nil"/>
              <w:right w:val="nil"/>
            </w:tcBorders>
          </w:tcPr>
          <w:p>
            <w:pPr>
              <w:pStyle w:val="0"/>
              <w:jc w:val="right"/>
            </w:pPr>
            <w:r>
              <w:rPr>
                <w:sz w:val="24"/>
              </w:rPr>
              <w:t xml:space="preserve">ОКС </w:t>
            </w:r>
            <w:hyperlink w:history="0" r:id="rId56"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03.080.99</w:t>
              </w:r>
            </w:hyperlink>
          </w:p>
        </w:tc>
      </w:tr>
      <w:tr>
        <w:tc>
          <w:tcPr>
            <w:gridSpan w:val="2"/>
            <w:tcW w:w="9071" w:type="dxa"/>
            <w:tcBorders>
              <w:top w:val="nil"/>
              <w:left w:val="nil"/>
              <w:bottom w:val="single" w:sz="4"/>
              <w:right w:val="nil"/>
            </w:tcBorders>
          </w:tcPr>
          <w:p>
            <w:pPr>
              <w:pStyle w:val="0"/>
              <w:jc w:val="both"/>
            </w:pPr>
            <w:r>
              <w:rPr>
                <w:sz w:val="24"/>
              </w:rPr>
              <w:t xml:space="preserve">Ключевые слова: многоквартирный дом, акт приемки оказанных услуг и (или) выполненных работ, услуги капитального ремонта общего имущества многоквартирных домов, общее имущество, порядок приемки</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"ГОСТ Р 72638-2026. Национальный стандарт Российской Федерации. Услуги капитального ремонта общего имущества многокварти...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4047&amp;date=13.10.2026" TargetMode = "External"/><Relationship Id="rId9" Type="http://schemas.openxmlformats.org/officeDocument/2006/relationships/hyperlink" Target="https://login.consultant.ru/link/?req=doc&amp;base=LAW&amp;n=456140&amp;date=13.10.2026&amp;dst=100128&amp;field=134" TargetMode = "External"/><Relationship Id="rId10" Type="http://schemas.openxmlformats.org/officeDocument/2006/relationships/hyperlink" Target="https://login.consultant.ru/link/?req=doc&amp;base=LAW&amp;n=534047&amp;date=13.10.2026&amp;dst=100006&amp;field=134" TargetMode = "External"/><Relationship Id="rId11" Type="http://schemas.openxmlformats.org/officeDocument/2006/relationships/hyperlink" Target="https://login.consultant.ru/link/?req=doc&amp;base=LAW&amp;n=541117&amp;date=13.10.2026&amp;dst=100282&amp;field=134" TargetMode = "External"/><Relationship Id="rId12" Type="http://schemas.openxmlformats.org/officeDocument/2006/relationships/hyperlink" Target="www.rst.gov.ru" TargetMode = "External"/><Relationship Id="rId13" Type="http://schemas.openxmlformats.org/officeDocument/2006/relationships/hyperlink" Target="https://login.consultant.ru/link/?req=doc&amp;base=STR&amp;n=31713&amp;date=13.10.2026" TargetMode = "External"/><Relationship Id="rId14" Type="http://schemas.openxmlformats.org/officeDocument/2006/relationships/hyperlink" Target="https://login.consultant.ru/link/?req=doc&amp;base=STR&amp;n=34232&amp;date=13.10.2026" TargetMode = "External"/><Relationship Id="rId15" Type="http://schemas.openxmlformats.org/officeDocument/2006/relationships/hyperlink" Target="https://login.consultant.ru/link/?req=doc&amp;base=STR&amp;n=13144&amp;date=13.10.2026" TargetMode = "External"/><Relationship Id="rId16" Type="http://schemas.openxmlformats.org/officeDocument/2006/relationships/hyperlink" Target="https://login.consultant.ru/link/?req=doc&amp;base=STR&amp;n=29639&amp;date=13.10.2026" TargetMode = "External"/><Relationship Id="rId17" Type="http://schemas.openxmlformats.org/officeDocument/2006/relationships/hyperlink" Target="https://login.consultant.ru/link/?req=doc&amp;base=STR&amp;n=31407&amp;date=13.10.2026" TargetMode = "External"/><Relationship Id="rId18" Type="http://schemas.openxmlformats.org/officeDocument/2006/relationships/hyperlink" Target="https://login.consultant.ru/link/?req=doc&amp;base=STR&amp;n=33770&amp;date=13.10.2026" TargetMode = "External"/><Relationship Id="rId19" Type="http://schemas.openxmlformats.org/officeDocument/2006/relationships/hyperlink" Target="https://login.consultant.ru/link/?req=doc&amp;base=STR&amp;n=19689&amp;date=13.10.2026" TargetMode = "External"/><Relationship Id="rId20" Type="http://schemas.openxmlformats.org/officeDocument/2006/relationships/hyperlink" Target="https://login.consultant.ru/link/?req=doc&amp;base=STR&amp;n=33770&amp;date=13.10.2026&amp;dst=100047&amp;field=134" TargetMode = "External"/><Relationship Id="rId21" Type="http://schemas.openxmlformats.org/officeDocument/2006/relationships/hyperlink" Target="https://login.consultant.ru/link/?req=doc&amp;base=LAW&amp;n=527638&amp;date=13.10.2026&amp;dst=4046&amp;field=134" TargetMode = "External"/><Relationship Id="rId22" Type="http://schemas.openxmlformats.org/officeDocument/2006/relationships/hyperlink" Target="https://login.consultant.ru/link/?req=doc&amp;base=STR&amp;n=33770&amp;date=13.10.2026&amp;dst=100051&amp;field=134" TargetMode = "External"/><Relationship Id="rId23" Type="http://schemas.openxmlformats.org/officeDocument/2006/relationships/hyperlink" Target="https://login.consultant.ru/link/?req=doc&amp;base=LAW&amp;n=527341&amp;date=13.10.2026&amp;dst=101107&amp;field=134" TargetMode = "External"/><Relationship Id="rId24" Type="http://schemas.openxmlformats.org/officeDocument/2006/relationships/hyperlink" Target="https://login.consultant.ru/link/?req=doc&amp;base=LAW&amp;n=527341&amp;date=13.10.2026&amp;dst=101030&amp;field=134" TargetMode = "External"/><Relationship Id="rId25" Type="http://schemas.openxmlformats.org/officeDocument/2006/relationships/hyperlink" Target="https://login.consultant.ru/link/?req=doc&amp;base=LAW&amp;n=527341&amp;date=13.10.2026&amp;dst=1258&amp;field=134" TargetMode = "External"/><Relationship Id="rId26" Type="http://schemas.openxmlformats.org/officeDocument/2006/relationships/hyperlink" Target="https://login.consultant.ru/link/?req=doc&amp;base=LAW&amp;n=527341&amp;date=13.10.2026&amp;dst=1357&amp;field=134" TargetMode = "External"/><Relationship Id="rId27" Type="http://schemas.openxmlformats.org/officeDocument/2006/relationships/hyperlink" Target="https://login.consultant.ru/link/?req=doc&amp;base=LAW&amp;n=527638&amp;date=13.10.2026&amp;dst=3047&amp;field=134" TargetMode = "External"/><Relationship Id="rId28" Type="http://schemas.openxmlformats.org/officeDocument/2006/relationships/hyperlink" Target="https://login.consultant.ru/link/?req=doc&amp;base=LAW&amp;n=527341&amp;date=13.10.2026&amp;dst=101612&amp;field=134" TargetMode = "External"/><Relationship Id="rId29" Type="http://schemas.openxmlformats.org/officeDocument/2006/relationships/hyperlink" Target="https://login.consultant.ru/link/?req=doc&amp;base=LAW&amp;n=527341&amp;date=13.10.2026&amp;dst=1207&amp;field=134" TargetMode = "External"/><Relationship Id="rId30" Type="http://schemas.openxmlformats.org/officeDocument/2006/relationships/hyperlink" Target="https://login.consultant.ru/link/?req=doc&amp;base=LAW&amp;n=527341&amp;date=13.10.2026&amp;dst=101585&amp;field=134" TargetMode = "External"/><Relationship Id="rId31" Type="http://schemas.openxmlformats.org/officeDocument/2006/relationships/hyperlink" Target="https://login.consultant.ru/link/?req=doc&amp;base=STR&amp;n=33770&amp;date=13.10.2026&amp;dst=100061&amp;field=134" TargetMode = "External"/><Relationship Id="rId32" Type="http://schemas.openxmlformats.org/officeDocument/2006/relationships/hyperlink" Target="https://login.consultant.ru/link/?req=doc&amp;base=LAW&amp;n=527341&amp;date=13.10.2026&amp;dst=1296&amp;field=134" TargetMode = "External"/><Relationship Id="rId33" Type="http://schemas.openxmlformats.org/officeDocument/2006/relationships/hyperlink" Target="https://login.consultant.ru/link/?req=doc&amp;base=STR&amp;n=33770&amp;date=13.10.2026&amp;dst=100252&amp;field=134" TargetMode = "External"/><Relationship Id="rId34" Type="http://schemas.openxmlformats.org/officeDocument/2006/relationships/hyperlink" Target="https://login.consultant.ru/link/?req=doc&amp;base=LAW&amp;n=527341&amp;date=13.10.2026&amp;dst=1312&amp;field=134" TargetMode = "External"/><Relationship Id="rId35" Type="http://schemas.openxmlformats.org/officeDocument/2006/relationships/hyperlink" Target="https://login.consultant.ru/link/?req=doc&amp;base=STR&amp;n=29639&amp;date=13.10.2026" TargetMode = "External"/><Relationship Id="rId36" Type="http://schemas.openxmlformats.org/officeDocument/2006/relationships/hyperlink" Target="https://login.consultant.ru/link/?req=doc&amp;base=STR&amp;n=31713&amp;date=13.10.2026" TargetMode = "External"/><Relationship Id="rId37" Type="http://schemas.openxmlformats.org/officeDocument/2006/relationships/hyperlink" Target="https://login.consultant.ru/link/?req=doc&amp;base=STR&amp;n=34232&amp;date=13.10.2026" TargetMode = "External"/><Relationship Id="rId38" Type="http://schemas.openxmlformats.org/officeDocument/2006/relationships/hyperlink" Target="https://login.consultant.ru/link/?req=doc&amp;base=STR&amp;n=13144&amp;date=13.10.2026" TargetMode = "External"/><Relationship Id="rId39" Type="http://schemas.openxmlformats.org/officeDocument/2006/relationships/hyperlink" Target="https://login.consultant.ru/link/?req=doc&amp;base=STR&amp;n=31407&amp;date=13.10.2026" TargetMode = "External"/><Relationship Id="rId40" Type="http://schemas.openxmlformats.org/officeDocument/2006/relationships/hyperlink" Target="https://login.consultant.ru/link/?req=doc&amp;base=STR&amp;n=19689&amp;date=13.10.2026" TargetMode = "External"/><Relationship Id="rId41" Type="http://schemas.openxmlformats.org/officeDocument/2006/relationships/hyperlink" Target="https://login.consultant.ru/link/?req=doc&amp;base=LAW&amp;n=527341&amp;date=13.10.2026&amp;dst=1230&amp;field=134" TargetMode = "External"/><Relationship Id="rId42" Type="http://schemas.openxmlformats.org/officeDocument/2006/relationships/hyperlink" Target="https://login.consultant.ru/link/?req=doc&amp;base=STR&amp;n=33770&amp;date=13.10.2026&amp;dst=100272&amp;field=134" TargetMode = "External"/><Relationship Id="rId43" Type="http://schemas.openxmlformats.org/officeDocument/2006/relationships/hyperlink" Target="https://login.consultant.ru/link/?req=doc&amp;base=STR&amp;n=33770&amp;date=13.10.2026&amp;dst=100298&amp;field=134" TargetMode = "External"/><Relationship Id="rId44" Type="http://schemas.openxmlformats.org/officeDocument/2006/relationships/hyperlink" Target="https://login.consultant.ru/link/?req=doc&amp;base=LAW&amp;n=527638&amp;date=13.10.2026&amp;dst=1711&amp;field=134" TargetMode = "External"/><Relationship Id="rId45" Type="http://schemas.openxmlformats.org/officeDocument/2006/relationships/hyperlink" Target="https://login.consultant.ru/link/?req=doc&amp;base=LAW&amp;n=527341&amp;date=13.10.2026&amp;dst=1312&amp;field=134" TargetMode = "External"/><Relationship Id="rId46" Type="http://schemas.openxmlformats.org/officeDocument/2006/relationships/hyperlink" Target="https://login.consultant.ru/link/?req=doc&amp;base=LAW&amp;n=508506&amp;date=13.10.2026&amp;dst=101230&amp;field=134" TargetMode = "External"/><Relationship Id="rId47" Type="http://schemas.openxmlformats.org/officeDocument/2006/relationships/image" Target="media/image2.wmf"/><Relationship Id="rId48" Type="http://schemas.openxmlformats.org/officeDocument/2006/relationships/hyperlink" Target="https://login.consultant.ru/link/?req=doc&amp;base=LAW&amp;n=527638&amp;date=13.10.2026" TargetMode = "External"/><Relationship Id="rId49" Type="http://schemas.openxmlformats.org/officeDocument/2006/relationships/hyperlink" Target="https://login.consultant.ru/link/?req=doc&amp;base=LAW&amp;n=527341&amp;date=13.10.2026" TargetMode = "External"/><Relationship Id="rId50" Type="http://schemas.openxmlformats.org/officeDocument/2006/relationships/hyperlink" Target="https://login.consultant.ru/link/?req=doc&amp;base=LAW&amp;n=535549&amp;date=13.10.2026" TargetMode = "External"/><Relationship Id="rId51" Type="http://schemas.openxmlformats.org/officeDocument/2006/relationships/hyperlink" Target="https://login.consultant.ru/link/?req=doc&amp;base=LAW&amp;n=493950&amp;date=13.10.2026&amp;dst=100050&amp;field=134" TargetMode = "External"/><Relationship Id="rId52" Type="http://schemas.openxmlformats.org/officeDocument/2006/relationships/hyperlink" Target="https://login.consultant.ru/link/?req=doc&amp;base=STR&amp;n=2111&amp;date=13.10.2026" TargetMode = "External"/><Relationship Id="rId53" Type="http://schemas.openxmlformats.org/officeDocument/2006/relationships/hyperlink" Target="https://login.consultant.ru/link/?req=doc&amp;base=LAW&amp;n=516026&amp;date=13.10.2026&amp;dst=100018&amp;field=134" TargetMode = "External"/><Relationship Id="rId54" Type="http://schemas.openxmlformats.org/officeDocument/2006/relationships/hyperlink" Target="https://login.consultant.ru/link/?req=doc&amp;base=LAW&amp;n=512719&amp;date=13.10.2026" TargetMode = "External"/><Relationship Id="rId55" Type="http://schemas.openxmlformats.org/officeDocument/2006/relationships/hyperlink" Target="https://login.consultant.ru/link/?req=doc&amp;base=LAW&amp;n=536617&amp;date=13.10.2026" TargetMode = "External"/><Relationship Id="rId56" Type="http://schemas.openxmlformats.org/officeDocument/2006/relationships/hyperlink" Target="https://login.consultant.ru/link/?req=doc&amp;base=LAW&amp;n=456140&amp;date=13.10.2026&amp;dst=10012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72638-2026. Национальный стандарт Российской Федерации. Услуги капитального ремонта общего имущества многоквартирных домов. Организация работ и (или) оказания услуг при проведении капитального ремонта общего имущества в многоквартирных домах. Порядок приемки оказанных услуг и (или) выполненных работ по капитальному ремонту общего имущества в многоквартирных домах"
(утв. и введен в действие Приказом Росстандарта от 29.04.2026 N 427-ст)</dc:title>
  <dcterms:created xsi:type="dcterms:W3CDTF">2026-10-13T14:13:07Z</dcterms:created>
</cp:coreProperties>
</file>