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8B" w:rsidRDefault="00D20B8B" w:rsidP="00D20B8B">
      <w:pPr>
        <w:pStyle w:val="text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5C5D60"/>
          <w:sz w:val="17"/>
          <w:szCs w:val="17"/>
        </w:rPr>
      </w:pPr>
      <w:r>
        <w:rPr>
          <w:rFonts w:ascii="Verdana" w:hAnsi="Verdana"/>
          <w:color w:val="5C5D60"/>
          <w:sz w:val="17"/>
          <w:szCs w:val="17"/>
        </w:rPr>
        <w:t>МИНИСТЕРСТВО ФИНАНСОВ РОССИЙСКОЙ ФЕДЕРАЦИИ</w:t>
      </w:r>
    </w:p>
    <w:p w:rsidR="00D20B8B" w:rsidRDefault="00D20B8B" w:rsidP="00D20B8B">
      <w:pPr>
        <w:pStyle w:val="text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5C5D60"/>
          <w:sz w:val="17"/>
          <w:szCs w:val="17"/>
        </w:rPr>
      </w:pPr>
      <w:r>
        <w:rPr>
          <w:rFonts w:ascii="Verdana" w:hAnsi="Verdana"/>
          <w:color w:val="5C5D60"/>
          <w:sz w:val="17"/>
          <w:szCs w:val="17"/>
        </w:rPr>
        <w:t>ПИСЬМО</w:t>
      </w:r>
    </w:p>
    <w:p w:rsidR="00D20B8B" w:rsidRDefault="00D20B8B" w:rsidP="00D20B8B">
      <w:pPr>
        <w:pStyle w:val="text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5C5D60"/>
          <w:sz w:val="17"/>
          <w:szCs w:val="17"/>
        </w:rPr>
      </w:pPr>
      <w:r>
        <w:rPr>
          <w:rFonts w:ascii="Verdana" w:hAnsi="Verdana"/>
          <w:color w:val="5C5D60"/>
          <w:sz w:val="17"/>
          <w:szCs w:val="17"/>
        </w:rPr>
        <w:t>от 25 декабря 2013 г. N 07-04-15/57289</w:t>
      </w:r>
    </w:p>
    <w:p w:rsidR="00D20B8B" w:rsidRDefault="00D20B8B" w:rsidP="00D20B8B">
      <w:pPr>
        <w:pStyle w:val="text"/>
        <w:shd w:val="clear" w:color="auto" w:fill="FFFFFF"/>
        <w:spacing w:before="240" w:beforeAutospacing="0" w:after="240" w:afterAutospacing="0"/>
        <w:rPr>
          <w:rFonts w:ascii="Verdana" w:hAnsi="Verdana"/>
          <w:color w:val="5C5D60"/>
          <w:sz w:val="17"/>
          <w:szCs w:val="17"/>
        </w:rPr>
      </w:pPr>
      <w:r>
        <w:rPr>
          <w:rFonts w:ascii="Verdana" w:hAnsi="Verdana"/>
          <w:color w:val="5C5D60"/>
          <w:sz w:val="17"/>
          <w:szCs w:val="17"/>
        </w:rPr>
        <w:t>В соответствии со статьей 19 Федерального закона "О бухгалтерском учете" экономический субъект обязан организовать и осуществлять внутренний контроль совершаемых фактов хозяйственной жизни. Экономический субъект, бухгалтерская (финансовая) отчетность которого подлежит обязательному аудиту, обязан организовать и осуществлять внутренний контроль ведения бухгалтерского учета и составления бухгалтерской (финансовой) отчетности (за исключением случаев, когда его руководитель принял обязанность ведения бухгалтерского учета на себя).</w:t>
      </w:r>
    </w:p>
    <w:p w:rsidR="00D20B8B" w:rsidRDefault="00D20B8B" w:rsidP="00D20B8B">
      <w:pPr>
        <w:pStyle w:val="text"/>
        <w:shd w:val="clear" w:color="auto" w:fill="FFFFFF"/>
        <w:spacing w:before="240" w:beforeAutospacing="0" w:after="240" w:afterAutospacing="0"/>
        <w:rPr>
          <w:rFonts w:ascii="Verdana" w:hAnsi="Verdana"/>
          <w:color w:val="5C5D60"/>
          <w:sz w:val="17"/>
          <w:szCs w:val="17"/>
        </w:rPr>
      </w:pPr>
      <w:r>
        <w:rPr>
          <w:rFonts w:ascii="Verdana" w:hAnsi="Verdana"/>
          <w:color w:val="5C5D60"/>
          <w:sz w:val="17"/>
          <w:szCs w:val="17"/>
        </w:rPr>
        <w:t>В целях обобщения практики организации и осуществления экономическими субъектами (за исключением организаций сектора государственного управления) внутреннего контроля, предусмотренного статьей 19 Федерального закона "О бухгалтерском учете", Министерство финансов Российской Федерации подготовило прилагаемый к настоящему письму документ ПЗ-11/2013 "Организация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отчетности". Направляем данный документ для применения при организации и осуществлении экономическими субъектами (за исключением организаций сектора государственного управления) внутреннего контроля, предусмотренного статьей 19 Федерального закона "О бухгалтерском учете", а также аудиторскими организациями, индивидуальными аудиторами при оценке исполнения экономическими субъектами требований этой статьи Федерального закона "О бухгалтерском учете".</w:t>
      </w:r>
    </w:p>
    <w:p w:rsidR="00D20B8B" w:rsidRDefault="00D20B8B" w:rsidP="00D20B8B">
      <w:pPr>
        <w:pStyle w:val="text"/>
        <w:shd w:val="clear" w:color="auto" w:fill="FFFFFF"/>
        <w:spacing w:before="240" w:beforeAutospacing="0" w:after="240" w:afterAutospacing="0"/>
        <w:rPr>
          <w:rFonts w:ascii="Verdana" w:hAnsi="Verdana"/>
          <w:color w:val="5C5D60"/>
          <w:sz w:val="17"/>
          <w:szCs w:val="17"/>
        </w:rPr>
      </w:pPr>
      <w:r>
        <w:rPr>
          <w:rFonts w:ascii="Verdana" w:hAnsi="Verdana"/>
          <w:color w:val="5C5D60"/>
          <w:sz w:val="17"/>
          <w:szCs w:val="17"/>
        </w:rPr>
        <w:t>При применении документа ПЗ-11/2013 следует иметь в виду, что внутренний контроль, предусмотренный иными федеральными законами, организуется и осуществляется экономическим субъектом в соответствии с такими федеральными законами.</w:t>
      </w:r>
    </w:p>
    <w:p w:rsidR="00D20B8B" w:rsidRDefault="00D20B8B" w:rsidP="00D20B8B">
      <w:pPr>
        <w:pStyle w:val="text"/>
        <w:shd w:val="clear" w:color="auto" w:fill="FFFFFF"/>
        <w:spacing w:before="240" w:beforeAutospacing="0" w:after="240" w:afterAutospacing="0"/>
        <w:jc w:val="right"/>
        <w:rPr>
          <w:rFonts w:ascii="Verdana" w:hAnsi="Verdana"/>
          <w:color w:val="5C5D60"/>
          <w:sz w:val="17"/>
          <w:szCs w:val="17"/>
        </w:rPr>
      </w:pPr>
      <w:r>
        <w:rPr>
          <w:rFonts w:ascii="Verdana" w:hAnsi="Verdana"/>
          <w:color w:val="5C5D60"/>
          <w:sz w:val="17"/>
          <w:szCs w:val="17"/>
        </w:rPr>
        <w:t>С.Д.ШАТАЛОВ</w:t>
      </w:r>
    </w:p>
    <w:p w:rsidR="00D57AF4" w:rsidRPr="00D20B8B" w:rsidRDefault="00D57AF4" w:rsidP="00D20B8B">
      <w:bookmarkStart w:id="0" w:name="_GoBack"/>
      <w:bookmarkEnd w:id="0"/>
    </w:p>
    <w:sectPr w:rsidR="00D57AF4" w:rsidRPr="00D20B8B" w:rsidSect="00B96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1E"/>
    <w:rsid w:val="000A5D67"/>
    <w:rsid w:val="000B5EDC"/>
    <w:rsid w:val="00174D9A"/>
    <w:rsid w:val="00175AC4"/>
    <w:rsid w:val="00213AB8"/>
    <w:rsid w:val="0022532B"/>
    <w:rsid w:val="003260FA"/>
    <w:rsid w:val="003A7DA8"/>
    <w:rsid w:val="003B348D"/>
    <w:rsid w:val="00517ACF"/>
    <w:rsid w:val="00556AF3"/>
    <w:rsid w:val="00610317"/>
    <w:rsid w:val="007959EA"/>
    <w:rsid w:val="0085658E"/>
    <w:rsid w:val="008E5955"/>
    <w:rsid w:val="00922C21"/>
    <w:rsid w:val="009461D0"/>
    <w:rsid w:val="009965A3"/>
    <w:rsid w:val="00A2211E"/>
    <w:rsid w:val="00A8202F"/>
    <w:rsid w:val="00B96D65"/>
    <w:rsid w:val="00BA4280"/>
    <w:rsid w:val="00BE0306"/>
    <w:rsid w:val="00C02FA8"/>
    <w:rsid w:val="00C06ACB"/>
    <w:rsid w:val="00D20B8B"/>
    <w:rsid w:val="00D57AF4"/>
    <w:rsid w:val="00F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9D34E-8C0A-46AF-82C9-48418411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2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</dc:creator>
  <cp:keywords/>
  <dc:description/>
  <cp:lastModifiedBy>Сергей Евгеньевич Доморацкий</cp:lastModifiedBy>
  <cp:revision>2</cp:revision>
  <cp:lastPrinted>2015-01-26T08:53:00Z</cp:lastPrinted>
  <dcterms:created xsi:type="dcterms:W3CDTF">2015-02-24T13:32:00Z</dcterms:created>
  <dcterms:modified xsi:type="dcterms:W3CDTF">2015-02-24T13:32:00Z</dcterms:modified>
</cp:coreProperties>
</file>