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84F" w:rsidRDefault="009658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584F" w:rsidRDefault="0096584F">
      <w:pPr>
        <w:pStyle w:val="ConsPlusNormal"/>
        <w:jc w:val="both"/>
        <w:outlineLvl w:val="0"/>
      </w:pPr>
    </w:p>
    <w:p w:rsidR="0096584F" w:rsidRDefault="0096584F">
      <w:pPr>
        <w:pStyle w:val="ConsPlusTitle"/>
        <w:jc w:val="center"/>
        <w:outlineLvl w:val="0"/>
      </w:pPr>
      <w:r>
        <w:t>ПРАВИТЕЛЬСТВО ЛИПЕЦКОЙ ОБЛАСТИ</w:t>
      </w:r>
    </w:p>
    <w:p w:rsidR="0096584F" w:rsidRDefault="0096584F">
      <w:pPr>
        <w:pStyle w:val="ConsPlusTitle"/>
        <w:jc w:val="both"/>
      </w:pPr>
    </w:p>
    <w:p w:rsidR="0096584F" w:rsidRDefault="0096584F">
      <w:pPr>
        <w:pStyle w:val="ConsPlusTitle"/>
        <w:jc w:val="center"/>
      </w:pPr>
      <w:r>
        <w:t>ПОСТАНОВЛЕНИЕ</w:t>
      </w:r>
    </w:p>
    <w:p w:rsidR="0096584F" w:rsidRDefault="0096584F">
      <w:pPr>
        <w:pStyle w:val="ConsPlusTitle"/>
        <w:jc w:val="center"/>
      </w:pPr>
      <w:r>
        <w:t>от 17 января 2025 г. N 38</w:t>
      </w:r>
    </w:p>
    <w:p w:rsidR="0096584F" w:rsidRDefault="0096584F">
      <w:pPr>
        <w:pStyle w:val="ConsPlusTitle"/>
        <w:jc w:val="both"/>
      </w:pPr>
    </w:p>
    <w:p w:rsidR="0096584F" w:rsidRDefault="0096584F">
      <w:pPr>
        <w:pStyle w:val="ConsPlusTitle"/>
        <w:jc w:val="center"/>
      </w:pPr>
      <w:r>
        <w:t>ОБ УСТАНОВЛЕНИИ ПОРЯДКА ОРГАНИЗАЦИИ ПРОВЕДЕНИЯ ОБСЛЕДОВАНИЯ</w:t>
      </w:r>
    </w:p>
    <w:p w:rsidR="0096584F" w:rsidRDefault="0096584F">
      <w:pPr>
        <w:pStyle w:val="ConsPlusTitle"/>
        <w:jc w:val="center"/>
      </w:pPr>
      <w:r>
        <w:t>ТЕХНИЧЕСКОГО СОСТОЯНИЯ МНОГОКВАРТИРНЫХ ДОМОВ, ВКЛЮЧЕННЫХ</w:t>
      </w:r>
    </w:p>
    <w:p w:rsidR="0096584F" w:rsidRDefault="0096584F">
      <w:pPr>
        <w:pStyle w:val="ConsPlusTitle"/>
        <w:jc w:val="center"/>
      </w:pPr>
      <w:r>
        <w:t>В ОБЛАСТНУЮ ПРОГРАММУ КАПИТАЛЬНОГО РЕМОНТА ОБЩЕГО ИМУЩЕСТВА</w:t>
      </w:r>
    </w:p>
    <w:p w:rsidR="0096584F" w:rsidRDefault="0096584F">
      <w:pPr>
        <w:pStyle w:val="ConsPlusTitle"/>
        <w:jc w:val="center"/>
      </w:pPr>
      <w:r>
        <w:t>В МНОГОКВАРТИРНЫХ ДОМАХ, А ТАКЖЕ ПОРЯДКА УЧЕТА РЕЗУЛЬТАТОВ</w:t>
      </w:r>
    </w:p>
    <w:p w:rsidR="0096584F" w:rsidRDefault="0096584F">
      <w:pPr>
        <w:pStyle w:val="ConsPlusTitle"/>
        <w:jc w:val="center"/>
      </w:pPr>
      <w:r>
        <w:t>ОБСЛЕДОВАНИЯ ТЕХНИЧЕСКОГО СОСТОЯНИЯ МНОГОКВАРТИРНЫХ ДОМОВ,</w:t>
      </w:r>
    </w:p>
    <w:p w:rsidR="0096584F" w:rsidRDefault="0096584F">
      <w:pPr>
        <w:pStyle w:val="ConsPlusTitle"/>
        <w:jc w:val="center"/>
      </w:pPr>
      <w:r>
        <w:t>ВКЛЮЧЕННЫХ В ОБЛАСТНУЮ ПРОГРАММУ КАПИТАЛЬНОГО РЕМОНТА ОБЩЕГО</w:t>
      </w:r>
    </w:p>
    <w:p w:rsidR="0096584F" w:rsidRDefault="0096584F">
      <w:pPr>
        <w:pStyle w:val="ConsPlusTitle"/>
        <w:jc w:val="center"/>
      </w:pPr>
      <w:r>
        <w:t>ИМУЩЕСТВА В МНОГОКВАРТИРНЫХ ДОМАХ, ПРИ ПОДГОТОВКЕ</w:t>
      </w:r>
    </w:p>
    <w:p w:rsidR="0096584F" w:rsidRDefault="0096584F">
      <w:pPr>
        <w:pStyle w:val="ConsPlusTitle"/>
        <w:jc w:val="center"/>
      </w:pPr>
      <w:r>
        <w:t>И УТВЕРЖДЕНИИ ТАКОЙ ПРОГРАММЫ ИЛИ ВНЕСЕНИИ В НЕЕ ИЗМЕНЕНИЙ</w:t>
      </w:r>
    </w:p>
    <w:p w:rsidR="0096584F" w:rsidRDefault="009658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58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84F" w:rsidRDefault="009658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84F" w:rsidRDefault="009658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84F" w:rsidRDefault="009658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84F" w:rsidRDefault="009658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17.03.2025 N 124)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84F" w:rsidRDefault="0096584F">
            <w:pPr>
              <w:pStyle w:val="ConsPlusNormal"/>
            </w:pPr>
          </w:p>
        </w:tc>
      </w:tr>
    </w:tbl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6 статьи 167</w:t>
        </w:r>
      </w:hyperlink>
      <w:r>
        <w:t xml:space="preserve"> Жилищного кодекса Российской Федерации, </w:t>
      </w:r>
      <w:hyperlink r:id="rId7">
        <w:r>
          <w:rPr>
            <w:color w:val="0000FF"/>
          </w:rPr>
          <w:t>статьями 2</w:t>
        </w:r>
      </w:hyperlink>
      <w:r>
        <w:t xml:space="preserve"> и </w:t>
      </w:r>
      <w:hyperlink r:id="rId8">
        <w:r>
          <w:rPr>
            <w:color w:val="0000FF"/>
          </w:rPr>
          <w:t>3.1</w:t>
        </w:r>
      </w:hyperlink>
      <w:r>
        <w:t xml:space="preserve"> Закона Липецкой области от 8 октября 2013 года N 211-ОЗ "О правовом регулировании некоторых вопросов в сфере капитального ремонта общего имущества в многоквартирных домах" Правительство Липецкой области постановляет: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 xml:space="preserve">Установить </w:t>
      </w:r>
      <w:hyperlink w:anchor="P49">
        <w:r>
          <w:rPr>
            <w:color w:val="0000FF"/>
          </w:rPr>
          <w:t>Порядок</w:t>
        </w:r>
      </w:hyperlink>
      <w:r>
        <w:t xml:space="preserve"> организации проведения обследования технического состояния многоквартирных домов, включенных в областную программу капитального ремонта общего имущества в многоквартирных домах, а также порядок учета результатов обследования технического состояния многоквартирных домов, включенных в областную программу капитального ремонта общего имущества в многоквартирных домах, при подготовке и утверждении такой программы или внесении в нее изменений (приложение).</w:t>
      </w: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right"/>
      </w:pPr>
      <w:r>
        <w:t>Губернатор</w:t>
      </w:r>
    </w:p>
    <w:p w:rsidR="0096584F" w:rsidRDefault="0096584F">
      <w:pPr>
        <w:pStyle w:val="ConsPlusNormal"/>
        <w:jc w:val="right"/>
      </w:pPr>
      <w:r>
        <w:t>Липецкой области</w:t>
      </w:r>
    </w:p>
    <w:p w:rsidR="0096584F" w:rsidRDefault="0096584F">
      <w:pPr>
        <w:pStyle w:val="ConsPlusNormal"/>
        <w:jc w:val="right"/>
      </w:pPr>
      <w:r>
        <w:t>И.Г.АРТАМОНОВ</w:t>
      </w: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right"/>
        <w:outlineLvl w:val="0"/>
      </w:pPr>
      <w:r>
        <w:t>Приложение</w:t>
      </w:r>
    </w:p>
    <w:p w:rsidR="0096584F" w:rsidRDefault="0096584F">
      <w:pPr>
        <w:pStyle w:val="ConsPlusNormal"/>
        <w:jc w:val="right"/>
      </w:pPr>
      <w:r>
        <w:t>к постановлению</w:t>
      </w:r>
    </w:p>
    <w:p w:rsidR="0096584F" w:rsidRDefault="0096584F">
      <w:pPr>
        <w:pStyle w:val="ConsPlusNormal"/>
        <w:jc w:val="right"/>
      </w:pPr>
      <w:r>
        <w:t>Правительства Липецкой области</w:t>
      </w:r>
    </w:p>
    <w:p w:rsidR="0096584F" w:rsidRDefault="0096584F">
      <w:pPr>
        <w:pStyle w:val="ConsPlusNormal"/>
        <w:jc w:val="right"/>
      </w:pPr>
      <w:r>
        <w:t>"Об установлении Порядка</w:t>
      </w:r>
    </w:p>
    <w:p w:rsidR="0096584F" w:rsidRDefault="0096584F">
      <w:pPr>
        <w:pStyle w:val="ConsPlusNormal"/>
        <w:jc w:val="right"/>
      </w:pPr>
      <w:r>
        <w:t>организации проведения</w:t>
      </w:r>
    </w:p>
    <w:p w:rsidR="0096584F" w:rsidRDefault="0096584F">
      <w:pPr>
        <w:pStyle w:val="ConsPlusNormal"/>
        <w:jc w:val="right"/>
      </w:pPr>
      <w:r>
        <w:t>обследования технического</w:t>
      </w:r>
    </w:p>
    <w:p w:rsidR="0096584F" w:rsidRDefault="0096584F">
      <w:pPr>
        <w:pStyle w:val="ConsPlusNormal"/>
        <w:jc w:val="right"/>
      </w:pPr>
      <w:r>
        <w:t>состояния многоквартирных</w:t>
      </w:r>
    </w:p>
    <w:p w:rsidR="0096584F" w:rsidRDefault="0096584F">
      <w:pPr>
        <w:pStyle w:val="ConsPlusNormal"/>
        <w:jc w:val="right"/>
      </w:pPr>
      <w:r>
        <w:t>домов, включенных в областную</w:t>
      </w:r>
    </w:p>
    <w:p w:rsidR="0096584F" w:rsidRDefault="0096584F">
      <w:pPr>
        <w:pStyle w:val="ConsPlusNormal"/>
        <w:jc w:val="right"/>
      </w:pPr>
      <w:r>
        <w:t>программу капитального</w:t>
      </w:r>
    </w:p>
    <w:p w:rsidR="0096584F" w:rsidRDefault="0096584F">
      <w:pPr>
        <w:pStyle w:val="ConsPlusNormal"/>
        <w:jc w:val="right"/>
      </w:pPr>
      <w:r>
        <w:t>ремонта общего имущества</w:t>
      </w:r>
    </w:p>
    <w:p w:rsidR="0096584F" w:rsidRDefault="0096584F">
      <w:pPr>
        <w:pStyle w:val="ConsPlusNormal"/>
        <w:jc w:val="right"/>
      </w:pPr>
      <w:r>
        <w:t>в многоквартирных домах,</w:t>
      </w:r>
    </w:p>
    <w:p w:rsidR="0096584F" w:rsidRDefault="0096584F">
      <w:pPr>
        <w:pStyle w:val="ConsPlusNormal"/>
        <w:jc w:val="right"/>
      </w:pPr>
      <w:r>
        <w:t>а также порядка учета результатов</w:t>
      </w:r>
    </w:p>
    <w:p w:rsidR="0096584F" w:rsidRDefault="0096584F">
      <w:pPr>
        <w:pStyle w:val="ConsPlusNormal"/>
        <w:jc w:val="right"/>
      </w:pPr>
      <w:r>
        <w:t>обследования технического состояния</w:t>
      </w:r>
    </w:p>
    <w:p w:rsidR="0096584F" w:rsidRDefault="0096584F">
      <w:pPr>
        <w:pStyle w:val="ConsPlusNormal"/>
        <w:jc w:val="right"/>
      </w:pPr>
      <w:r>
        <w:lastRenderedPageBreak/>
        <w:t>многоквартирных домов, включенных</w:t>
      </w:r>
    </w:p>
    <w:p w:rsidR="0096584F" w:rsidRDefault="0096584F">
      <w:pPr>
        <w:pStyle w:val="ConsPlusNormal"/>
        <w:jc w:val="right"/>
      </w:pPr>
      <w:r>
        <w:t>в областную программу капитального</w:t>
      </w:r>
    </w:p>
    <w:p w:rsidR="0096584F" w:rsidRDefault="0096584F">
      <w:pPr>
        <w:pStyle w:val="ConsPlusNormal"/>
        <w:jc w:val="right"/>
      </w:pPr>
      <w:r>
        <w:t>ремонта общего имущества</w:t>
      </w:r>
    </w:p>
    <w:p w:rsidR="0096584F" w:rsidRDefault="0096584F">
      <w:pPr>
        <w:pStyle w:val="ConsPlusNormal"/>
        <w:jc w:val="right"/>
      </w:pPr>
      <w:r>
        <w:t>в многоквартирных домах,</w:t>
      </w:r>
    </w:p>
    <w:p w:rsidR="0096584F" w:rsidRDefault="0096584F">
      <w:pPr>
        <w:pStyle w:val="ConsPlusNormal"/>
        <w:jc w:val="right"/>
      </w:pPr>
      <w:r>
        <w:t>при подготовке и утверждении</w:t>
      </w:r>
    </w:p>
    <w:p w:rsidR="0096584F" w:rsidRDefault="0096584F">
      <w:pPr>
        <w:pStyle w:val="ConsPlusNormal"/>
        <w:jc w:val="right"/>
      </w:pPr>
      <w:r>
        <w:t>такой программы или внесении</w:t>
      </w:r>
    </w:p>
    <w:p w:rsidR="0096584F" w:rsidRDefault="0096584F">
      <w:pPr>
        <w:pStyle w:val="ConsPlusNormal"/>
        <w:jc w:val="right"/>
      </w:pPr>
      <w:r>
        <w:t>в нее изменений"</w:t>
      </w: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Title"/>
        <w:jc w:val="center"/>
      </w:pPr>
      <w:bookmarkStart w:id="0" w:name="P49"/>
      <w:bookmarkEnd w:id="0"/>
      <w:r>
        <w:t>ПОРЯДОК</w:t>
      </w:r>
    </w:p>
    <w:p w:rsidR="0096584F" w:rsidRDefault="0096584F">
      <w:pPr>
        <w:pStyle w:val="ConsPlusTitle"/>
        <w:jc w:val="center"/>
      </w:pPr>
      <w:r>
        <w:t>ОРГАНИЗАЦИИ ПРОВЕДЕНИЯ ОБСЛЕДОВАНИЯ ТЕХНИЧЕСКОГО СОСТОЯНИЯ</w:t>
      </w:r>
    </w:p>
    <w:p w:rsidR="0096584F" w:rsidRDefault="0096584F">
      <w:pPr>
        <w:pStyle w:val="ConsPlusTitle"/>
        <w:jc w:val="center"/>
      </w:pPr>
      <w:r>
        <w:t>МНОГОКВАРТИРНЫХ ДОМОВ, ВКЛЮЧЕННЫХ В ОБЛАСТНУЮ ПРОГРАММУ</w:t>
      </w:r>
    </w:p>
    <w:p w:rsidR="0096584F" w:rsidRDefault="0096584F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96584F" w:rsidRDefault="0096584F">
      <w:pPr>
        <w:pStyle w:val="ConsPlusTitle"/>
        <w:jc w:val="center"/>
      </w:pPr>
      <w:r>
        <w:t>ДОМАХ, А ТАКЖЕ ПОРЯДОК УЧЕТА РЕЗУЛЬТАТОВ ОБСЛЕДОВАНИЯ</w:t>
      </w:r>
    </w:p>
    <w:p w:rsidR="0096584F" w:rsidRDefault="0096584F">
      <w:pPr>
        <w:pStyle w:val="ConsPlusTitle"/>
        <w:jc w:val="center"/>
      </w:pPr>
      <w:r>
        <w:t>ТЕХНИЧЕСКОГО СОСТОЯНИЯ МНОГОКВАРТИРНЫХ ДОМОВ, ВКЛЮЧЕННЫХ</w:t>
      </w:r>
    </w:p>
    <w:p w:rsidR="0096584F" w:rsidRDefault="0096584F">
      <w:pPr>
        <w:pStyle w:val="ConsPlusTitle"/>
        <w:jc w:val="center"/>
      </w:pPr>
      <w:r>
        <w:t>В ОБЛАСТНУЮ ПРОГРАММУ КАПИТАЛЬНОГО РЕМОНТА ОБЩЕГО ИМУЩЕСТВА</w:t>
      </w:r>
    </w:p>
    <w:p w:rsidR="0096584F" w:rsidRDefault="0096584F">
      <w:pPr>
        <w:pStyle w:val="ConsPlusTitle"/>
        <w:jc w:val="center"/>
      </w:pPr>
      <w:r>
        <w:t>В МНОГОКВАРТИРНЫХ ДОМАХ, ПРИ ПОДГОТОВКЕ И УТВЕРЖДЕНИИ ТАКОЙ</w:t>
      </w:r>
    </w:p>
    <w:p w:rsidR="0096584F" w:rsidRDefault="0096584F">
      <w:pPr>
        <w:pStyle w:val="ConsPlusTitle"/>
        <w:jc w:val="center"/>
      </w:pPr>
      <w:r>
        <w:t>ПРОГРАММЫ ИЛИ ВНЕСЕНИИ В НЕЕ ИЗМЕНЕНИЙ</w:t>
      </w:r>
    </w:p>
    <w:p w:rsidR="0096584F" w:rsidRDefault="009658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58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84F" w:rsidRDefault="009658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84F" w:rsidRDefault="009658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84F" w:rsidRDefault="009658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84F" w:rsidRDefault="009658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17.03.2025 N 124)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84F" w:rsidRDefault="0096584F">
            <w:pPr>
              <w:pStyle w:val="ConsPlusNormal"/>
            </w:pPr>
          </w:p>
        </w:tc>
      </w:tr>
    </w:tbl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ind w:firstLine="540"/>
        <w:jc w:val="both"/>
      </w:pPr>
      <w:r>
        <w:t>1. Настоящий Порядок устанавливает процедуру организации проведения обследования технического состояния многоквартирных домов, включенных в областную программу капитального ремонта общего имущества в многоквартирных домах, расположенных на территории Липецкой области (далее - обследование, капитальный ремонт, областная программа, многоквартирные дома), а также порядок учета результатов обследования, при подготовке и утверждении такой программы или внесении в нее изменений (далее - Порядок).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2. Обследование проводится в целях обеспечения своевременного проведения капитального ремонта многоквартирных домов, оценки соответствия технического состояния таких многоквартирных домов и их систем инженерно-технического обеспечения нормативным требованиям, установленным законодательством Российской Федерации о техническом регулировании, а также определения возможности дальнейшей эксплуатации таких многоквартирных домов и (или) установления необходимости проведения капитального ремонта в таких многоквартирных домах с определением перечня и объема услуг и (или) работ по капитальному ремонту.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3. Обследование может проводиться в отношении всего многоквартирного дома либо отдельных элементов общего имущества в многоквартирном доме.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4. Настоящий Порядок не применяется в целях выполнения работ по ремонту, замене, модернизации лифтов, ремонту лифтовых шахт, машинных и блочных помещений, а также внутридомовых инженерных систем газоснабжения.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5. Обследование может быть проведено в случаях:</w:t>
      </w:r>
    </w:p>
    <w:p w:rsidR="0096584F" w:rsidRDefault="0096584F">
      <w:pPr>
        <w:pStyle w:val="ConsPlusNormal"/>
        <w:spacing w:before="220"/>
        <w:ind w:firstLine="540"/>
        <w:jc w:val="both"/>
      </w:pPr>
      <w:bookmarkStart w:id="1" w:name="P66"/>
      <w:bookmarkEnd w:id="1"/>
      <w:r>
        <w:t>1) принятия исполнительным органом Липецкой области в сфере жилищно-коммунального хозяйства (далее - уполномоченный орган) решения о проведении обследования за счет средств бюджета Липецкой области в случае, если соответствующие средства на проведение указанного обследования предусмотрены законом Липецкой области об областном бюджете на текущий финансовый год и плановый период;</w:t>
      </w:r>
    </w:p>
    <w:p w:rsidR="0096584F" w:rsidRDefault="0096584F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2) принятия решения общего собрания собственников помещений в многоквартирном доме в соответствии с </w:t>
      </w:r>
      <w:hyperlink r:id="rId10">
        <w:r>
          <w:rPr>
            <w:color w:val="0000FF"/>
          </w:rPr>
          <w:t>пунктом 1.3 части 2 статьи 44</w:t>
        </w:r>
      </w:hyperlink>
      <w:r>
        <w:t xml:space="preserve"> Жилищного кодекса Российской Федерации о </w:t>
      </w:r>
      <w:r>
        <w:lastRenderedPageBreak/>
        <w:t>проведении обследования за счет средств собственников помещений в этом многоквартирном доме.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6. Областной оператор обобщает данные о техническом состоянии многоквартирных домов, количественных и качественных характеристиках многоквартирных домов, полученные от органов местного самоуправления, формирует предложения о проведении обследования и направляет их в уполномоченный орган не реже одного раза в год до 1 ноября текущего года.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7. Решением уполномоченного органа о проведении обследования устанавливается следующая очередность проведения обследования: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1) в первую очередь в многоквартирных домах, включенных в краткосрочный план реализации областной программы, утвержденный Правительством Липецкой области (далее - краткосрочный план), по которым услуги и (или) работы по капитальному ремонту были запланированы ранее текущего года, но не завершены в текущем году;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2) во вторую очередь в многоквартирных домах, включенных в текущий плановый период областной программы;</w:t>
      </w:r>
    </w:p>
    <w:p w:rsidR="0096584F" w:rsidRDefault="0096584F">
      <w:pPr>
        <w:pStyle w:val="ConsPlusNormal"/>
        <w:jc w:val="both"/>
      </w:pPr>
      <w:r>
        <w:t xml:space="preserve">(пп. 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17.03.2025 N 124)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3) в третью очередь в многоквартирных домах, включенных в следующий плановый период областной программы.</w:t>
      </w:r>
    </w:p>
    <w:p w:rsidR="0096584F" w:rsidRDefault="0096584F">
      <w:pPr>
        <w:pStyle w:val="ConsPlusNormal"/>
        <w:jc w:val="both"/>
      </w:pPr>
      <w:r>
        <w:t xml:space="preserve">(пп. 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17.03.2025 N 124)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8. Решение уполномоченного органа о проведении обследования оформляется приказом и направляется областному оператору в течение 5 рабочих дней со дня подписания приказа.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На основании приказа уполномоченного органа о проведении обследования вносятся изменения в краткосрочный план в части установления срока проведения обследования многоквартирного дома.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 xml:space="preserve">9. Техническим заказчиком услуг по проведению обследования при принятии решения о проведении обследования в случае, предусмотренном </w:t>
      </w:r>
      <w:hyperlink w:anchor="P66">
        <w:r>
          <w:rPr>
            <w:color w:val="0000FF"/>
          </w:rPr>
          <w:t>подпунктом 1 пункта 5</w:t>
        </w:r>
      </w:hyperlink>
      <w:r>
        <w:t xml:space="preserve"> настоящего Порядка, выступает областной оператор.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 xml:space="preserve">При принятии решения о проведении обследования в случае, предусмотренном </w:t>
      </w:r>
      <w:hyperlink w:anchor="P67">
        <w:r>
          <w:rPr>
            <w:color w:val="0000FF"/>
          </w:rPr>
          <w:t>подпунктом 2 пункта 5</w:t>
        </w:r>
      </w:hyperlink>
      <w:r>
        <w:t xml:space="preserve"> настоящего Порядка, собственники самостоятельно определяют технического заказчика услуг по проведению обследования или исполнителя услуг по проведению обследования с учетом особенностей, установленных в </w:t>
      </w:r>
      <w:hyperlink r:id="rId13">
        <w:r>
          <w:rPr>
            <w:color w:val="0000FF"/>
          </w:rPr>
          <w:t>части 5 статьи 167</w:t>
        </w:r>
      </w:hyperlink>
      <w:r>
        <w:t xml:space="preserve"> Жилищного кодекса Российской Федерации.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 xml:space="preserve">10. Закупочные процедуры для оказания услуг по проведению обследования осуществляются областным оператором на основании </w:t>
      </w:r>
      <w:hyperlink r:id="rId14">
        <w:r>
          <w:rPr>
            <w:color w:val="0000FF"/>
          </w:rPr>
          <w:t>абзаца второго пункта 1</w:t>
        </w:r>
      </w:hyperlink>
      <w:r>
        <w:t xml:space="preserve"> постановления Правительства Российской Федерации от 1 июля 2016 года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оборудования)".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lastRenderedPageBreak/>
        <w:t>11. Обследование осуществляется юридическими лицами, которые являются членами саморегулируемых организаций, основанных на членстве лиц, выполняющих инженерные изыскания, или членами саморегулируемых организаций, основанных на членстве лиц, осуществляющих подготовку проектной документации, в порядке, предусмотренном законодательством Российской Федерации о техническом регулировании.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 xml:space="preserve">Результаты обследования оформляются в соответствии с Межгосударственным </w:t>
      </w:r>
      <w:hyperlink r:id="rId15">
        <w:r>
          <w:rPr>
            <w:color w:val="0000FF"/>
          </w:rPr>
          <w:t>стандартом</w:t>
        </w:r>
      </w:hyperlink>
      <w:r>
        <w:t xml:space="preserve"> ГОСТ 31937-2024 "Здания и сооружения. Правила обследования и мониторинга технического состояния", введенным в действие </w:t>
      </w:r>
      <w:hyperlink r:id="rId16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10 апреля 2024 года N 433-ст, или по форме, установленной специализированной организацией в зависимости от вида обследования.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 xml:space="preserve">12. Областной оператор по результатам проведенных обследований вносит информацию в форму учета сведений для принятия решения о потребности в проведении капитального ремонта многоквартирного дома, в соответствии с </w:t>
      </w:r>
      <w:hyperlink w:anchor="P131">
        <w:r>
          <w:rPr>
            <w:color w:val="0000FF"/>
          </w:rPr>
          <w:t>приложением</w:t>
        </w:r>
      </w:hyperlink>
      <w:r>
        <w:t xml:space="preserve"> к настоящему Порядку (далее - форма учета сведений).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В форму учета сведений включаются также результаты обследования, проведенного при оказании услуг и (или) выполнении работ по оценке технического состояния многоквартирных домов, проводимых при разработке (корректировке) проектной документации на проведение капитального ремонта в многоквартирных домах, финансируемых за счет средств фонда капитального ремонта, который сформирован исходя из минимального размера взноса на капитальный ремонт, установленного Правительством Липецкой области в отношении многоквартирных домов, включенных в краткосрочный план, а также результаты обследования, проведенного за счет иных внебюджетных источников.</w:t>
      </w:r>
    </w:p>
    <w:p w:rsidR="0096584F" w:rsidRDefault="0096584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17.03.2025 N 124)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13. Результаты обследований и форму учета сведений областной оператор представляет в уполномоченный орган до 10 числа месяца, следующего за отчетным кварталом.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 xml:space="preserve">14. О результатах обследования, если обследование было проведено в случае, предусмотренном </w:t>
      </w:r>
      <w:hyperlink w:anchor="P66">
        <w:r>
          <w:rPr>
            <w:color w:val="0000FF"/>
          </w:rPr>
          <w:t>подпунктом 1 пункта 5</w:t>
        </w:r>
      </w:hyperlink>
      <w:r>
        <w:t xml:space="preserve"> настоящего Порядка, уполномоченный орган информирует собственников помещений в многоквартирных домах и организации, осуществляющие деятельность по управлению многоквартирными домами, в соответствии с порядком, установленным Правительством Липецкой области.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 xml:space="preserve">15. Результаты обследования, проведенного в случае, предусмотренном </w:t>
      </w:r>
      <w:hyperlink w:anchor="P67">
        <w:r>
          <w:rPr>
            <w:color w:val="0000FF"/>
          </w:rPr>
          <w:t>подпунктом 2 пункта 5</w:t>
        </w:r>
      </w:hyperlink>
      <w:r>
        <w:t xml:space="preserve"> настоящего Порядка, направляются в уполномоченный орган в порядке, определенном решением общего собрания собственников помещений в многоквартирном доме, и передаются им областному оператору в течение 5 рабочих дней со дня их поступления.</w:t>
      </w:r>
    </w:p>
    <w:p w:rsidR="0096584F" w:rsidRDefault="0096584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17.03.2025 N 124)</w:t>
      </w:r>
    </w:p>
    <w:p w:rsidR="0096584F" w:rsidRDefault="0096584F">
      <w:pPr>
        <w:pStyle w:val="ConsPlusNormal"/>
        <w:spacing w:before="220"/>
        <w:ind w:firstLine="540"/>
        <w:jc w:val="both"/>
      </w:pPr>
      <w:bookmarkStart w:id="3" w:name="P89"/>
      <w:bookmarkEnd w:id="3"/>
      <w:r>
        <w:t>16. Уполномоченный орган осуществляет сбор результатов обследования и форм учета сведений и один раз в квартал, не позднее 20 числа месяца, следующего за отчетным кварталом, передает их на рассмотрение комиссии по установлению необходимости проведения капитального ремонта в многоквартирном доме, персональный состав и положение о которой утверждаются Правительством Липецкой области (далее - Комиссия)</w:t>
      </w:r>
      <w:r>
        <w:rPr>
          <w:i/>
        </w:rPr>
        <w:t>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 xml:space="preserve">17. Комиссия в течение 20 рабочих дней со дня поступления документов, указанных в </w:t>
      </w:r>
      <w:hyperlink w:anchor="P89">
        <w:r>
          <w:rPr>
            <w:color w:val="0000FF"/>
          </w:rPr>
          <w:t>пункте 16</w:t>
        </w:r>
      </w:hyperlink>
      <w:r>
        <w:t xml:space="preserve"> настоящего Порядка, рассматривает результаты обследований на предмет соответствия нормам действующего законодательства Российской Федерации и содержанию представленных форм учета сведений.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18. Основаниями для отклонения и возвращения Комиссией результатов обследования и форм учета сведений являются: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lastRenderedPageBreak/>
        <w:t>1) несоответствие результатов обследования и представленных документов нормам действующего законодательства Российской Федерации и (или) содержанию формы учета сведений;</w:t>
      </w:r>
    </w:p>
    <w:p w:rsidR="0096584F" w:rsidRDefault="0096584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17.03.2025 N 124)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2) истечение двухлетнего срока проведения обследования (по состоянию на дату официального поступления документов в уполномоченный орган).</w:t>
      </w:r>
    </w:p>
    <w:p w:rsidR="0096584F" w:rsidRDefault="0096584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17.03.2025 N 124)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19. По итогам рассмотрения представленных документов Комиссия принимает решение об отсутствии (наличии) оснований для отклонения и возвращения рассмотренных результатов обследования и форм учета сведений, а также одно из следующих решений (далее - решение Комиссии):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конструктивный элемент и (или) внутридомовая инженерная система многоквартирного дома требуют проведения капитального ремонта в приоритетном порядке (далее - случай N 1);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конструктивный элемент и (или) внутридомовая инженерная система многоквартирного дома требуют проведения капитального ремонта, но не включен в случай N 1 (далее - случай N 2);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конструктивный элемент и (или) внутридомовая инженерная система многоквартирного дома не требуют проведения капитального ремонта в срок реализации краткосрочного плана и следующего за ним планового периода областной программы (далее - случай N 3);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многоквартирный дом имеет признаки либо основания для исключения из областной программы в установленном законодательством порядке (далее - случай N 4).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20. При наличии на рассмотрении Комиссии одновременно двух (и более) результатов обследования решение Комиссии принимается путем голосования после оценки в совокупности всех поступивших документов.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21. Решение Комиссии оформляется в форме протокола и передается в уполномоченный орган в течение 5 рабочих дней со дня подписания протокола.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Липецкой обл. от 17.03.2025 N 124.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23. Если по результатам обследования необходимость оказания услуг и (или) выполнения работ по капитальному ремонту конструктивного элемента и (или) внутридомовой инженерной системы признана случаем N 3, очередной срок проведения обследования и срок проведения капитального ремонта конструктивного элемента и (или) внутридомовой инженерной системы многоквартирного дома устанавливается не ранее чем через 5 лет.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24. Если по результатам обследования были выявлены признаки либо основания для исключения многоквартирного дома из областной программы (случай N 4), Уполномоченный орган направляет информацию в органы местного самоуправления.</w:t>
      </w:r>
    </w:p>
    <w:p w:rsidR="0096584F" w:rsidRDefault="0096584F">
      <w:pPr>
        <w:pStyle w:val="ConsPlusNormal"/>
        <w:spacing w:before="220"/>
        <w:ind w:firstLine="540"/>
        <w:jc w:val="both"/>
      </w:pPr>
      <w:r>
        <w:t>25. Решение Комиссии является основанием для внесения изменений в областную программу в соответствии с установленным Правительством Липецкой области порядком.</w:t>
      </w:r>
    </w:p>
    <w:p w:rsidR="0096584F" w:rsidRDefault="0096584F">
      <w:pPr>
        <w:pStyle w:val="ConsPlusNormal"/>
        <w:jc w:val="both"/>
      </w:pPr>
      <w:r>
        <w:t xml:space="preserve">(п. 25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17.03.2025 N 124)</w:t>
      </w: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right"/>
        <w:outlineLvl w:val="1"/>
      </w:pPr>
      <w:r>
        <w:t>Приложение</w:t>
      </w:r>
    </w:p>
    <w:p w:rsidR="0096584F" w:rsidRDefault="0096584F">
      <w:pPr>
        <w:pStyle w:val="ConsPlusNormal"/>
        <w:jc w:val="right"/>
      </w:pPr>
      <w:r>
        <w:t>к Порядку организации</w:t>
      </w:r>
    </w:p>
    <w:p w:rsidR="0096584F" w:rsidRDefault="0096584F">
      <w:pPr>
        <w:pStyle w:val="ConsPlusNormal"/>
        <w:jc w:val="right"/>
      </w:pPr>
      <w:r>
        <w:lastRenderedPageBreak/>
        <w:t>проведения обследования</w:t>
      </w:r>
    </w:p>
    <w:p w:rsidR="0096584F" w:rsidRDefault="0096584F">
      <w:pPr>
        <w:pStyle w:val="ConsPlusNormal"/>
        <w:jc w:val="right"/>
      </w:pPr>
      <w:r>
        <w:t>технического состояния</w:t>
      </w:r>
    </w:p>
    <w:p w:rsidR="0096584F" w:rsidRDefault="0096584F">
      <w:pPr>
        <w:pStyle w:val="ConsPlusNormal"/>
        <w:jc w:val="right"/>
      </w:pPr>
      <w:r>
        <w:t>многоквартирных домов,</w:t>
      </w:r>
    </w:p>
    <w:p w:rsidR="0096584F" w:rsidRDefault="0096584F">
      <w:pPr>
        <w:pStyle w:val="ConsPlusNormal"/>
        <w:jc w:val="right"/>
      </w:pPr>
      <w:r>
        <w:t>включенных в областную программу</w:t>
      </w:r>
    </w:p>
    <w:p w:rsidR="0096584F" w:rsidRDefault="0096584F">
      <w:pPr>
        <w:pStyle w:val="ConsPlusNormal"/>
        <w:jc w:val="right"/>
      </w:pPr>
      <w:r>
        <w:t>капитального ремонта общего</w:t>
      </w:r>
    </w:p>
    <w:p w:rsidR="0096584F" w:rsidRDefault="0096584F">
      <w:pPr>
        <w:pStyle w:val="ConsPlusNormal"/>
        <w:jc w:val="right"/>
      </w:pPr>
      <w:r>
        <w:t>имущества в многоквартирных домах,</w:t>
      </w:r>
    </w:p>
    <w:p w:rsidR="0096584F" w:rsidRDefault="0096584F">
      <w:pPr>
        <w:pStyle w:val="ConsPlusNormal"/>
        <w:jc w:val="right"/>
      </w:pPr>
      <w:r>
        <w:t>а также порядку учета результатов</w:t>
      </w:r>
    </w:p>
    <w:p w:rsidR="0096584F" w:rsidRDefault="0096584F">
      <w:pPr>
        <w:pStyle w:val="ConsPlusNormal"/>
        <w:jc w:val="right"/>
      </w:pPr>
      <w:r>
        <w:t>обследования технического состояния</w:t>
      </w:r>
    </w:p>
    <w:p w:rsidR="0096584F" w:rsidRDefault="0096584F">
      <w:pPr>
        <w:pStyle w:val="ConsPlusNormal"/>
        <w:jc w:val="right"/>
      </w:pPr>
      <w:r>
        <w:t>многоквартирных домов, включенных</w:t>
      </w:r>
    </w:p>
    <w:p w:rsidR="0096584F" w:rsidRDefault="0096584F">
      <w:pPr>
        <w:pStyle w:val="ConsPlusNormal"/>
        <w:jc w:val="right"/>
      </w:pPr>
      <w:r>
        <w:t>в областную программу капитального</w:t>
      </w:r>
    </w:p>
    <w:p w:rsidR="0096584F" w:rsidRDefault="0096584F">
      <w:pPr>
        <w:pStyle w:val="ConsPlusNormal"/>
        <w:jc w:val="right"/>
      </w:pPr>
      <w:r>
        <w:t>ремонта общего имущества</w:t>
      </w:r>
    </w:p>
    <w:p w:rsidR="0096584F" w:rsidRDefault="0096584F">
      <w:pPr>
        <w:pStyle w:val="ConsPlusNormal"/>
        <w:jc w:val="right"/>
      </w:pPr>
      <w:r>
        <w:t>в многоквартирных домах,</w:t>
      </w:r>
    </w:p>
    <w:p w:rsidR="0096584F" w:rsidRDefault="0096584F">
      <w:pPr>
        <w:pStyle w:val="ConsPlusNormal"/>
        <w:jc w:val="right"/>
      </w:pPr>
      <w:r>
        <w:t>при подготовке и утверждении</w:t>
      </w:r>
    </w:p>
    <w:p w:rsidR="0096584F" w:rsidRDefault="0096584F">
      <w:pPr>
        <w:pStyle w:val="ConsPlusNormal"/>
        <w:jc w:val="right"/>
      </w:pPr>
      <w:r>
        <w:t>такой программы или внесении</w:t>
      </w:r>
    </w:p>
    <w:p w:rsidR="0096584F" w:rsidRDefault="0096584F">
      <w:pPr>
        <w:pStyle w:val="ConsPlusNormal"/>
        <w:jc w:val="right"/>
      </w:pPr>
      <w:r>
        <w:t>в нее изменений</w:t>
      </w: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nformat"/>
        <w:jc w:val="both"/>
      </w:pPr>
      <w:bookmarkStart w:id="4" w:name="P131"/>
      <w:bookmarkEnd w:id="4"/>
      <w:r>
        <w:t xml:space="preserve">   Форма учета сведений для принятия решения о потребности в проведении</w:t>
      </w:r>
    </w:p>
    <w:p w:rsidR="0096584F" w:rsidRDefault="0096584F">
      <w:pPr>
        <w:pStyle w:val="ConsPlusNonformat"/>
        <w:jc w:val="both"/>
      </w:pPr>
      <w:r>
        <w:t xml:space="preserve">                капитального ремонта многоквартирного дома</w:t>
      </w: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sectPr w:rsidR="0096584F" w:rsidSect="00FC57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304"/>
        <w:gridCol w:w="850"/>
        <w:gridCol w:w="993"/>
        <w:gridCol w:w="1134"/>
        <w:gridCol w:w="1077"/>
        <w:gridCol w:w="1077"/>
        <w:gridCol w:w="1247"/>
        <w:gridCol w:w="1020"/>
        <w:gridCol w:w="850"/>
      </w:tblGrid>
      <w:tr w:rsidR="0096584F">
        <w:tc>
          <w:tcPr>
            <w:tcW w:w="846" w:type="dxa"/>
            <w:vMerge w:val="restart"/>
          </w:tcPr>
          <w:p w:rsidR="0096584F" w:rsidRDefault="0096584F">
            <w:pPr>
              <w:pStyle w:val="ConsPlusNormal"/>
              <w:jc w:val="center"/>
            </w:pPr>
            <w:r>
              <w:lastRenderedPageBreak/>
              <w:t>Адрес</w:t>
            </w:r>
          </w:p>
          <w:p w:rsidR="0096584F" w:rsidRDefault="0096584F">
            <w:pPr>
              <w:pStyle w:val="ConsPlusNormal"/>
              <w:jc w:val="center"/>
            </w:pPr>
            <w:r>
              <w:t>МКД</w:t>
            </w:r>
          </w:p>
        </w:tc>
        <w:tc>
          <w:tcPr>
            <w:tcW w:w="1304" w:type="dxa"/>
            <w:vMerge w:val="restart"/>
          </w:tcPr>
          <w:p w:rsidR="0096584F" w:rsidRDefault="0096584F">
            <w:pPr>
              <w:pStyle w:val="ConsPlusNormal"/>
              <w:jc w:val="center"/>
            </w:pPr>
            <w:r>
              <w:t>Конструктивный элемент МКД *</w:t>
            </w:r>
          </w:p>
        </w:tc>
        <w:tc>
          <w:tcPr>
            <w:tcW w:w="8248" w:type="dxa"/>
            <w:gridSpan w:val="8"/>
          </w:tcPr>
          <w:p w:rsidR="0096584F" w:rsidRDefault="0096584F">
            <w:pPr>
              <w:pStyle w:val="ConsPlusNormal"/>
              <w:jc w:val="center"/>
            </w:pPr>
            <w:r>
              <w:t>Результаты обследования</w:t>
            </w:r>
          </w:p>
        </w:tc>
      </w:tr>
      <w:tr w:rsidR="0096584F">
        <w:tc>
          <w:tcPr>
            <w:tcW w:w="846" w:type="dxa"/>
            <w:vMerge/>
          </w:tcPr>
          <w:p w:rsidR="0096584F" w:rsidRDefault="0096584F">
            <w:pPr>
              <w:pStyle w:val="ConsPlusNormal"/>
            </w:pPr>
          </w:p>
        </w:tc>
        <w:tc>
          <w:tcPr>
            <w:tcW w:w="1304" w:type="dxa"/>
            <w:vMerge/>
          </w:tcPr>
          <w:p w:rsidR="0096584F" w:rsidRDefault="0096584F">
            <w:pPr>
              <w:pStyle w:val="ConsPlusNormal"/>
            </w:pPr>
          </w:p>
        </w:tc>
        <w:tc>
          <w:tcPr>
            <w:tcW w:w="850" w:type="dxa"/>
          </w:tcPr>
          <w:p w:rsidR="0096584F" w:rsidRDefault="0096584F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993" w:type="dxa"/>
          </w:tcPr>
          <w:p w:rsidR="0096584F" w:rsidRDefault="0096584F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1134" w:type="dxa"/>
          </w:tcPr>
          <w:p w:rsidR="0096584F" w:rsidRDefault="0096584F">
            <w:pPr>
              <w:pStyle w:val="ConsPlusNormal"/>
              <w:jc w:val="center"/>
            </w:pPr>
            <w:r>
              <w:t>Тип конструктивного элемента **</w:t>
            </w:r>
          </w:p>
        </w:tc>
        <w:tc>
          <w:tcPr>
            <w:tcW w:w="1077" w:type="dxa"/>
          </w:tcPr>
          <w:p w:rsidR="0096584F" w:rsidRDefault="0096584F">
            <w:pPr>
              <w:pStyle w:val="ConsPlusNormal"/>
              <w:jc w:val="center"/>
            </w:pPr>
            <w:r>
              <w:t>Год капремонта конструктивного элемента</w:t>
            </w:r>
          </w:p>
        </w:tc>
        <w:tc>
          <w:tcPr>
            <w:tcW w:w="1077" w:type="dxa"/>
          </w:tcPr>
          <w:p w:rsidR="0096584F" w:rsidRDefault="0096584F">
            <w:pPr>
              <w:pStyle w:val="ConsPlusNormal"/>
              <w:jc w:val="center"/>
            </w:pPr>
            <w:r>
              <w:t>Реквизиты заключения по результатам обследования технического состояния МКД</w:t>
            </w:r>
          </w:p>
        </w:tc>
        <w:tc>
          <w:tcPr>
            <w:tcW w:w="1247" w:type="dxa"/>
          </w:tcPr>
          <w:p w:rsidR="0096584F" w:rsidRDefault="0096584F">
            <w:pPr>
              <w:pStyle w:val="ConsPlusNormal"/>
              <w:jc w:val="center"/>
            </w:pPr>
            <w:r>
              <w:t>Категория потребности в капремонте ("1", "2", "3", "4") ***</w:t>
            </w:r>
          </w:p>
        </w:tc>
        <w:tc>
          <w:tcPr>
            <w:tcW w:w="1020" w:type="dxa"/>
          </w:tcPr>
          <w:p w:rsidR="0096584F" w:rsidRDefault="0096584F">
            <w:pPr>
              <w:pStyle w:val="ConsPlusNormal"/>
              <w:jc w:val="center"/>
            </w:pPr>
            <w:r>
              <w:t>Категория технического состояния конструктивного элемента ("А", "Б", "В", "Г") ****</w:t>
            </w:r>
          </w:p>
        </w:tc>
        <w:tc>
          <w:tcPr>
            <w:tcW w:w="850" w:type="dxa"/>
          </w:tcPr>
          <w:p w:rsidR="0096584F" w:rsidRDefault="0096584F">
            <w:pPr>
              <w:pStyle w:val="ConsPlusNormal"/>
              <w:jc w:val="center"/>
            </w:pPr>
            <w:r>
              <w:t>Прогнозируемый срок капремонта</w:t>
            </w:r>
          </w:p>
        </w:tc>
      </w:tr>
      <w:tr w:rsidR="0096584F">
        <w:tc>
          <w:tcPr>
            <w:tcW w:w="846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304" w:type="dxa"/>
          </w:tcPr>
          <w:p w:rsidR="0096584F" w:rsidRDefault="0096584F">
            <w:pPr>
              <w:pStyle w:val="ConsPlusNormal"/>
            </w:pPr>
          </w:p>
        </w:tc>
        <w:tc>
          <w:tcPr>
            <w:tcW w:w="850" w:type="dxa"/>
          </w:tcPr>
          <w:p w:rsidR="0096584F" w:rsidRDefault="0096584F">
            <w:pPr>
              <w:pStyle w:val="ConsPlusNormal"/>
            </w:pPr>
          </w:p>
        </w:tc>
        <w:tc>
          <w:tcPr>
            <w:tcW w:w="993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134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077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077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247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020" w:type="dxa"/>
          </w:tcPr>
          <w:p w:rsidR="0096584F" w:rsidRDefault="0096584F">
            <w:pPr>
              <w:pStyle w:val="ConsPlusNormal"/>
            </w:pPr>
          </w:p>
        </w:tc>
        <w:tc>
          <w:tcPr>
            <w:tcW w:w="850" w:type="dxa"/>
          </w:tcPr>
          <w:p w:rsidR="0096584F" w:rsidRDefault="0096584F">
            <w:pPr>
              <w:pStyle w:val="ConsPlusNormal"/>
            </w:pPr>
          </w:p>
        </w:tc>
      </w:tr>
      <w:tr w:rsidR="0096584F">
        <w:tc>
          <w:tcPr>
            <w:tcW w:w="846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304" w:type="dxa"/>
          </w:tcPr>
          <w:p w:rsidR="0096584F" w:rsidRDefault="0096584F">
            <w:pPr>
              <w:pStyle w:val="ConsPlusNormal"/>
            </w:pPr>
          </w:p>
        </w:tc>
        <w:tc>
          <w:tcPr>
            <w:tcW w:w="850" w:type="dxa"/>
          </w:tcPr>
          <w:p w:rsidR="0096584F" w:rsidRDefault="0096584F">
            <w:pPr>
              <w:pStyle w:val="ConsPlusNormal"/>
            </w:pPr>
          </w:p>
        </w:tc>
        <w:tc>
          <w:tcPr>
            <w:tcW w:w="993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134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077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077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247" w:type="dxa"/>
          </w:tcPr>
          <w:p w:rsidR="0096584F" w:rsidRDefault="0096584F">
            <w:pPr>
              <w:pStyle w:val="ConsPlusNormal"/>
            </w:pPr>
          </w:p>
        </w:tc>
        <w:tc>
          <w:tcPr>
            <w:tcW w:w="1020" w:type="dxa"/>
          </w:tcPr>
          <w:p w:rsidR="0096584F" w:rsidRDefault="0096584F">
            <w:pPr>
              <w:pStyle w:val="ConsPlusNormal"/>
            </w:pPr>
          </w:p>
        </w:tc>
        <w:tc>
          <w:tcPr>
            <w:tcW w:w="850" w:type="dxa"/>
          </w:tcPr>
          <w:p w:rsidR="0096584F" w:rsidRDefault="0096584F">
            <w:pPr>
              <w:pStyle w:val="ConsPlusNormal"/>
            </w:pPr>
          </w:p>
        </w:tc>
      </w:tr>
    </w:tbl>
    <w:p w:rsidR="0096584F" w:rsidRDefault="0096584F">
      <w:pPr>
        <w:pStyle w:val="ConsPlusNormal"/>
        <w:jc w:val="both"/>
      </w:pPr>
    </w:p>
    <w:p w:rsidR="0096584F" w:rsidRDefault="0096584F">
      <w:pPr>
        <w:pStyle w:val="ConsPlusNonformat"/>
        <w:jc w:val="both"/>
      </w:pPr>
      <w:r>
        <w:t>* - по которому проведено обследование технического состояния МКД;</w:t>
      </w:r>
    </w:p>
    <w:p w:rsidR="0096584F" w:rsidRDefault="0096584F">
      <w:pPr>
        <w:pStyle w:val="ConsPlusNonformat"/>
        <w:jc w:val="both"/>
      </w:pPr>
      <w:r>
        <w:t>*</w:t>
      </w:r>
      <w:proofErr w:type="gramStart"/>
      <w:r>
        <w:t>*  -</w:t>
      </w:r>
      <w:proofErr w:type="gramEnd"/>
      <w:r>
        <w:t xml:space="preserve">  тип  кровли  (скатная/плоская),  материал  наружных стен/тип отделки</w:t>
      </w:r>
    </w:p>
    <w:p w:rsidR="0096584F" w:rsidRDefault="0096584F">
      <w:pPr>
        <w:pStyle w:val="ConsPlusNonformat"/>
        <w:jc w:val="both"/>
      </w:pPr>
      <w:r>
        <w:t>фасада и т.п.</w:t>
      </w:r>
    </w:p>
    <w:p w:rsidR="0096584F" w:rsidRDefault="0096584F">
      <w:pPr>
        <w:pStyle w:val="ConsPlusNonformat"/>
        <w:jc w:val="both"/>
      </w:pPr>
      <w:r>
        <w:t>*** Категория потребности в капитальном ремонте:</w:t>
      </w:r>
    </w:p>
    <w:p w:rsidR="0096584F" w:rsidRDefault="0096584F">
      <w:pPr>
        <w:pStyle w:val="ConsPlusNonformat"/>
        <w:jc w:val="both"/>
      </w:pPr>
      <w:r>
        <w:t>"1" - требуют капитального ремонта в приоритетном порядке (случай N 1);</w:t>
      </w:r>
    </w:p>
    <w:p w:rsidR="0096584F" w:rsidRDefault="0096584F">
      <w:pPr>
        <w:pStyle w:val="ConsPlusNonformat"/>
        <w:jc w:val="both"/>
      </w:pPr>
      <w:r>
        <w:t xml:space="preserve">"2"   -   требуют   капитального   ремонта   в   </w:t>
      </w:r>
      <w:proofErr w:type="gramStart"/>
      <w:r>
        <w:t>течение  срока</w:t>
      </w:r>
      <w:proofErr w:type="gramEnd"/>
      <w:r>
        <w:t xml:space="preserve">  реализации</w:t>
      </w:r>
    </w:p>
    <w:p w:rsidR="0096584F" w:rsidRDefault="0096584F">
      <w:pPr>
        <w:pStyle w:val="ConsPlusNonformat"/>
        <w:jc w:val="both"/>
      </w:pPr>
      <w:r>
        <w:t>краткосрочного плана (случай N 2);</w:t>
      </w:r>
    </w:p>
    <w:p w:rsidR="0096584F" w:rsidRDefault="0096584F">
      <w:pPr>
        <w:pStyle w:val="ConsPlusNonformat"/>
        <w:jc w:val="both"/>
      </w:pPr>
      <w:r>
        <w:t>"3</w:t>
      </w:r>
      <w:proofErr w:type="gramStart"/>
      <w:r>
        <w:t>"  -</w:t>
      </w:r>
      <w:proofErr w:type="gramEnd"/>
      <w:r>
        <w:t xml:space="preserve">  не  требуют  капитального  ремонта в срок реализации краткосрочного</w:t>
      </w:r>
    </w:p>
    <w:p w:rsidR="0096584F" w:rsidRDefault="0096584F">
      <w:pPr>
        <w:pStyle w:val="ConsPlusNonformat"/>
        <w:jc w:val="both"/>
      </w:pPr>
      <w:r>
        <w:t>плана случай N 3);</w:t>
      </w:r>
    </w:p>
    <w:p w:rsidR="0096584F" w:rsidRDefault="0096584F">
      <w:pPr>
        <w:pStyle w:val="ConsPlusNonformat"/>
        <w:jc w:val="both"/>
      </w:pPr>
      <w:r>
        <w:t xml:space="preserve">"4" - </w:t>
      </w:r>
      <w:proofErr w:type="gramStart"/>
      <w:r>
        <w:t>многоквартирный  дом</w:t>
      </w:r>
      <w:proofErr w:type="gramEnd"/>
      <w:r>
        <w:t xml:space="preserve">  имеет признаки либо основания для исключения из</w:t>
      </w:r>
    </w:p>
    <w:p w:rsidR="0096584F" w:rsidRDefault="0096584F">
      <w:pPr>
        <w:pStyle w:val="ConsPlusNonformat"/>
        <w:jc w:val="both"/>
      </w:pPr>
      <w:r>
        <w:t>областной программы (случай N 4).</w:t>
      </w:r>
    </w:p>
    <w:p w:rsidR="0096584F" w:rsidRDefault="0096584F">
      <w:pPr>
        <w:pStyle w:val="ConsPlusNonformat"/>
        <w:jc w:val="both"/>
      </w:pPr>
      <w:r>
        <w:t>**** -   Категория    технического   состояния   конструктивного   элемента</w:t>
      </w:r>
    </w:p>
    <w:p w:rsidR="0096584F" w:rsidRDefault="0096584F">
      <w:pPr>
        <w:pStyle w:val="ConsPlusNonformat"/>
        <w:jc w:val="both"/>
      </w:pPr>
      <w:r>
        <w:t>(определяется   в   соответствии  с  "</w:t>
      </w:r>
      <w:hyperlink r:id="rId23">
        <w:r>
          <w:rPr>
            <w:color w:val="0000FF"/>
          </w:rPr>
          <w:t>ГОСТ  31937-2024</w:t>
        </w:r>
      </w:hyperlink>
      <w:r>
        <w:t>.  Межгосударственный</w:t>
      </w:r>
    </w:p>
    <w:p w:rsidR="0096584F" w:rsidRDefault="0096584F">
      <w:pPr>
        <w:pStyle w:val="ConsPlusNonformat"/>
        <w:jc w:val="both"/>
      </w:pPr>
      <w:r>
        <w:t xml:space="preserve">стандарт.   Здания   и   сооружения.  </w:t>
      </w:r>
      <w:proofErr w:type="gramStart"/>
      <w:r>
        <w:t>Правила  обследования</w:t>
      </w:r>
      <w:proofErr w:type="gramEnd"/>
      <w:r>
        <w:t xml:space="preserve">  и  мониторинга</w:t>
      </w:r>
    </w:p>
    <w:p w:rsidR="0096584F" w:rsidRDefault="0096584F">
      <w:pPr>
        <w:pStyle w:val="ConsPlusNonformat"/>
        <w:jc w:val="both"/>
      </w:pPr>
      <w:r>
        <w:t>технического состояния"):</w:t>
      </w:r>
    </w:p>
    <w:p w:rsidR="0096584F" w:rsidRDefault="0096584F">
      <w:pPr>
        <w:pStyle w:val="ConsPlusNonformat"/>
        <w:jc w:val="both"/>
      </w:pPr>
      <w:r>
        <w:t>"А" - в нормативном техническом состоянии;</w:t>
      </w:r>
    </w:p>
    <w:p w:rsidR="0096584F" w:rsidRDefault="0096584F">
      <w:pPr>
        <w:pStyle w:val="ConsPlusNonformat"/>
        <w:jc w:val="both"/>
      </w:pPr>
      <w:r>
        <w:t>"Б" - работоспособном техническом состоянии;</w:t>
      </w:r>
    </w:p>
    <w:p w:rsidR="0096584F" w:rsidRDefault="0096584F">
      <w:pPr>
        <w:pStyle w:val="ConsPlusNonformat"/>
        <w:jc w:val="both"/>
      </w:pPr>
      <w:r>
        <w:t>"В" - ограниченно работоспособном техническом состоянии;</w:t>
      </w:r>
    </w:p>
    <w:p w:rsidR="0096584F" w:rsidRDefault="0096584F">
      <w:pPr>
        <w:pStyle w:val="ConsPlusNonformat"/>
        <w:jc w:val="both"/>
      </w:pPr>
      <w:r>
        <w:lastRenderedPageBreak/>
        <w:t>"Г" - аварийном техническом состоянии.</w:t>
      </w: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jc w:val="both"/>
      </w:pPr>
    </w:p>
    <w:p w:rsidR="0096584F" w:rsidRDefault="009658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84F" w:rsidRDefault="0096584F">
      <w:bookmarkStart w:id="5" w:name="_GoBack"/>
      <w:bookmarkEnd w:id="5"/>
    </w:p>
    <w:sectPr w:rsidR="0096584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4F"/>
    <w:rsid w:val="0096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9EAC9-4E7B-4E56-BDC1-42D95A70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8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58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58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58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41208&amp;dst=100341" TargetMode="External"/><Relationship Id="rId13" Type="http://schemas.openxmlformats.org/officeDocument/2006/relationships/hyperlink" Target="https://login.consultant.ru/link/?req=doc&amp;base=LAW&amp;n=508524&amp;dst=1202" TargetMode="External"/><Relationship Id="rId18" Type="http://schemas.openxmlformats.org/officeDocument/2006/relationships/hyperlink" Target="https://login.consultant.ru/link/?req=doc&amp;base=RLAW220&amp;n=143921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0&amp;n=143921&amp;dst=100015" TargetMode="External"/><Relationship Id="rId7" Type="http://schemas.openxmlformats.org/officeDocument/2006/relationships/hyperlink" Target="https://login.consultant.ru/link/?req=doc&amp;base=RLAW220&amp;n=141208&amp;dst=100299" TargetMode="External"/><Relationship Id="rId12" Type="http://schemas.openxmlformats.org/officeDocument/2006/relationships/hyperlink" Target="https://login.consultant.ru/link/?req=doc&amp;base=RLAW220&amp;n=143921&amp;dst=100009" TargetMode="External"/><Relationship Id="rId17" Type="http://schemas.openxmlformats.org/officeDocument/2006/relationships/hyperlink" Target="https://login.consultant.ru/link/?req=doc&amp;base=RLAW220&amp;n=143921&amp;dst=10001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779" TargetMode="External"/><Relationship Id="rId20" Type="http://schemas.openxmlformats.org/officeDocument/2006/relationships/hyperlink" Target="https://login.consultant.ru/link/?req=doc&amp;base=RLAW220&amp;n=143921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524&amp;dst=1206" TargetMode="External"/><Relationship Id="rId11" Type="http://schemas.openxmlformats.org/officeDocument/2006/relationships/hyperlink" Target="https://login.consultant.ru/link/?req=doc&amp;base=RLAW220&amp;n=143921&amp;dst=10000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0&amp;n=143921&amp;dst=100005" TargetMode="External"/><Relationship Id="rId15" Type="http://schemas.openxmlformats.org/officeDocument/2006/relationships/hyperlink" Target="https://login.consultant.ru/link/?req=doc&amp;base=STR&amp;n=33285" TargetMode="External"/><Relationship Id="rId23" Type="http://schemas.openxmlformats.org/officeDocument/2006/relationships/hyperlink" Target="https://login.consultant.ru/link/?req=doc&amp;base=STR&amp;n=33285" TargetMode="External"/><Relationship Id="rId10" Type="http://schemas.openxmlformats.org/officeDocument/2006/relationships/hyperlink" Target="https://login.consultant.ru/link/?req=doc&amp;base=LAW&amp;n=508524&amp;dst=1313" TargetMode="External"/><Relationship Id="rId19" Type="http://schemas.openxmlformats.org/officeDocument/2006/relationships/hyperlink" Target="https://login.consultant.ru/link/?req=doc&amp;base=RLAW220&amp;n=143921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0&amp;n=143921&amp;dst=100006" TargetMode="External"/><Relationship Id="rId14" Type="http://schemas.openxmlformats.org/officeDocument/2006/relationships/hyperlink" Target="https://login.consultant.ru/link/?req=doc&amp;base=LAW&amp;n=498472&amp;dst=177" TargetMode="External"/><Relationship Id="rId22" Type="http://schemas.openxmlformats.org/officeDocument/2006/relationships/hyperlink" Target="https://login.consultant.ru/link/?req=doc&amp;base=RLAW220&amp;n=143921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2738</Words>
  <Characters>15609</Characters>
  <Application>Microsoft Office Word</Application>
  <DocSecurity>0</DocSecurity>
  <Lines>130</Lines>
  <Paragraphs>36</Paragraphs>
  <ScaleCrop>false</ScaleCrop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Ммз-211 Зарянова Наталья Эдуардовна</dc:creator>
  <cp:keywords/>
  <dc:description/>
  <cp:lastModifiedBy>Ммз-211 Зарянова Наталья Эдуардовна</cp:lastModifiedBy>
  <cp:revision>1</cp:revision>
  <dcterms:created xsi:type="dcterms:W3CDTF">2025-07-28T12:38:00Z</dcterms:created>
  <dcterms:modified xsi:type="dcterms:W3CDTF">2025-07-28T12:38:00Z</dcterms:modified>
</cp:coreProperties>
</file>