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7A11" w:rsidRDefault="00957A1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57A11" w:rsidRDefault="00957A11">
      <w:pPr>
        <w:pStyle w:val="ConsPlusNormal"/>
        <w:jc w:val="both"/>
        <w:outlineLvl w:val="0"/>
      </w:pPr>
    </w:p>
    <w:p w:rsidR="00957A11" w:rsidRDefault="00957A11">
      <w:pPr>
        <w:pStyle w:val="ConsPlusTitle"/>
        <w:jc w:val="center"/>
        <w:outlineLvl w:val="0"/>
      </w:pPr>
      <w:r>
        <w:t>ПРАВИТЕЛЬСТВО ЛИПЕЦКОЙ ОБЛАСТИ</w:t>
      </w:r>
    </w:p>
    <w:p w:rsidR="00957A11" w:rsidRDefault="00957A11">
      <w:pPr>
        <w:pStyle w:val="ConsPlusTitle"/>
        <w:jc w:val="both"/>
      </w:pPr>
    </w:p>
    <w:p w:rsidR="00957A11" w:rsidRDefault="00957A11">
      <w:pPr>
        <w:pStyle w:val="ConsPlusTitle"/>
        <w:jc w:val="center"/>
      </w:pPr>
      <w:r>
        <w:t>ПОСТАНОВЛЕНИЕ</w:t>
      </w:r>
    </w:p>
    <w:p w:rsidR="00957A11" w:rsidRDefault="00957A11">
      <w:pPr>
        <w:pStyle w:val="ConsPlusTitle"/>
        <w:jc w:val="center"/>
      </w:pPr>
      <w:r>
        <w:t>от 16 января 2024 г. N 12</w:t>
      </w:r>
    </w:p>
    <w:p w:rsidR="00957A11" w:rsidRDefault="00957A11">
      <w:pPr>
        <w:pStyle w:val="ConsPlusTitle"/>
        <w:jc w:val="both"/>
      </w:pPr>
    </w:p>
    <w:p w:rsidR="00957A11" w:rsidRDefault="00957A11">
      <w:pPr>
        <w:pStyle w:val="ConsPlusTitle"/>
        <w:jc w:val="center"/>
      </w:pPr>
      <w:r>
        <w:t>ОБ УСТАНОВЛЕНИИ ПОРЯДКА ИНФОРМИРОВАНИЯ СОБСТВЕННИКОВ</w:t>
      </w:r>
    </w:p>
    <w:p w:rsidR="00957A11" w:rsidRDefault="00957A11">
      <w:pPr>
        <w:pStyle w:val="ConsPlusTitle"/>
        <w:jc w:val="center"/>
      </w:pPr>
      <w:r>
        <w:t>ПОМЕЩЕНИЙ В МНОГОКВАРТИРНЫХ ДОМАХ И ОРГАНИЗАЦИЙ,</w:t>
      </w:r>
    </w:p>
    <w:p w:rsidR="00957A11" w:rsidRDefault="00957A11">
      <w:pPr>
        <w:pStyle w:val="ConsPlusTitle"/>
        <w:jc w:val="center"/>
      </w:pPr>
      <w:r>
        <w:t>ОСУЩЕСТВЛЯЮЩИХ ДЕЯТЕЛЬНОСТЬ ПО УПРАВЛЕНИЮ МНОГОКВАРТИРНЫМИ</w:t>
      </w:r>
    </w:p>
    <w:p w:rsidR="00957A11" w:rsidRDefault="00957A11">
      <w:pPr>
        <w:pStyle w:val="ConsPlusTitle"/>
        <w:jc w:val="center"/>
      </w:pPr>
      <w:r>
        <w:t>ДОМАМИ, О СОДЕРЖАНИИ ОБЛАСТНОЙ ПРОГРАММЫ КАПИТАЛЬНОГО</w:t>
      </w:r>
    </w:p>
    <w:p w:rsidR="00957A11" w:rsidRDefault="00957A11">
      <w:pPr>
        <w:pStyle w:val="ConsPlusTitle"/>
        <w:jc w:val="center"/>
      </w:pPr>
      <w:r>
        <w:t>РЕМОНТА ОБЩЕГО ИМУЩЕСТВА В МНОГОКВАРТИРНЫХ ДОМАХ И КРИТЕРИЯХ</w:t>
      </w:r>
    </w:p>
    <w:p w:rsidR="00957A11" w:rsidRDefault="00957A11">
      <w:pPr>
        <w:pStyle w:val="ConsPlusTitle"/>
        <w:jc w:val="center"/>
      </w:pPr>
      <w:r>
        <w:t>ОЦЕНКИ СОСТОЯНИЯ МНОГОКВАРТИРНЫХ ДОМОВ, НА ОСНОВАНИИ КОТОРЫХ</w:t>
      </w:r>
    </w:p>
    <w:p w:rsidR="00957A11" w:rsidRDefault="00957A11">
      <w:pPr>
        <w:pStyle w:val="ConsPlusTitle"/>
        <w:jc w:val="center"/>
      </w:pPr>
      <w:r>
        <w:t>ОПРЕДЕЛЯЕТСЯ ОЧЕРЕДНОСТЬ ПРОВЕДЕНИЯ КАПИТАЛЬНОГО РЕМОНТА,</w:t>
      </w:r>
    </w:p>
    <w:p w:rsidR="00957A11" w:rsidRDefault="00957A11">
      <w:pPr>
        <w:pStyle w:val="ConsPlusTitle"/>
        <w:jc w:val="center"/>
      </w:pPr>
      <w:r>
        <w:t>А ТАКЖЕ О РЕЗУЛЬТАТАХ ОБСЛЕДОВАНИЯ ТЕХНИЧЕСКОГО СОСТОЯНИЯ</w:t>
      </w:r>
    </w:p>
    <w:p w:rsidR="00957A11" w:rsidRDefault="00957A11">
      <w:pPr>
        <w:pStyle w:val="ConsPlusTitle"/>
        <w:jc w:val="center"/>
      </w:pPr>
      <w:r>
        <w:t>МНОГОКВАРТИРНЫХ ДОМОВ, ЕСЛИ ОБСЛЕДОВАНИЕ ТЕХНИЧЕСКОГО</w:t>
      </w:r>
    </w:p>
    <w:p w:rsidR="00957A11" w:rsidRDefault="00957A11">
      <w:pPr>
        <w:pStyle w:val="ConsPlusTitle"/>
        <w:jc w:val="center"/>
      </w:pPr>
      <w:r>
        <w:t>СОСТОЯНИЯ ТАКИХ МНОГОКВАРТИРНЫХ ДОМОВ БЫЛО ПРОВЕДЕНО</w:t>
      </w:r>
    </w:p>
    <w:p w:rsidR="00957A11" w:rsidRDefault="00957A11">
      <w:pPr>
        <w:pStyle w:val="ConsPlusTitle"/>
        <w:jc w:val="center"/>
      </w:pPr>
      <w:r>
        <w:t>В СООТВЕТСТВИИ С ЧАСТЬЮ 2 СТАТЬИ 167 ЖИЛИЩНОГО КОДЕКСА</w:t>
      </w:r>
    </w:p>
    <w:p w:rsidR="00957A11" w:rsidRDefault="00957A11">
      <w:pPr>
        <w:pStyle w:val="ConsPlusTitle"/>
        <w:jc w:val="center"/>
      </w:pPr>
      <w:r>
        <w:t>РОССИЙСКОЙ ФЕДЕРАЦИИ</w:t>
      </w:r>
    </w:p>
    <w:p w:rsidR="00957A11" w:rsidRDefault="00957A1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57A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A11" w:rsidRDefault="00957A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A11" w:rsidRDefault="00957A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7A11" w:rsidRDefault="00957A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7A11" w:rsidRDefault="00957A1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Липецкой обл. от 28.12.2024 N 729)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A11" w:rsidRDefault="00957A11">
            <w:pPr>
              <w:pStyle w:val="ConsPlusNormal"/>
            </w:pPr>
          </w:p>
        </w:tc>
      </w:tr>
    </w:tbl>
    <w:p w:rsidR="00957A11" w:rsidRDefault="00957A11">
      <w:pPr>
        <w:pStyle w:val="ConsPlusNormal"/>
        <w:jc w:val="both"/>
      </w:pPr>
    </w:p>
    <w:p w:rsidR="00957A11" w:rsidRDefault="00957A11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8.7 статьи 13</w:t>
        </w:r>
      </w:hyperlink>
      <w:r>
        <w:t xml:space="preserve">, </w:t>
      </w:r>
      <w:hyperlink r:id="rId7">
        <w:r>
          <w:rPr>
            <w:color w:val="0000FF"/>
          </w:rPr>
          <w:t>пунктом 9 части 1 статьи 167</w:t>
        </w:r>
      </w:hyperlink>
      <w:r>
        <w:t xml:space="preserve"> Жилищного кодекса Российской Федерации, </w:t>
      </w:r>
      <w:hyperlink r:id="rId8">
        <w:r>
          <w:rPr>
            <w:color w:val="0000FF"/>
          </w:rPr>
          <w:t>частью 2 статьи 2</w:t>
        </w:r>
      </w:hyperlink>
      <w:r>
        <w:t xml:space="preserve"> Закона Липецкой области от 8 октября 2013 года N 211-ОЗ "О правовом регулировании некоторых вопросов в сфере капитального ремонта общего имущества в многоквартирных домах" Правительство Липецкой области постановляет:</w:t>
      </w:r>
    </w:p>
    <w:p w:rsidR="00957A11" w:rsidRDefault="00957A11">
      <w:pPr>
        <w:pStyle w:val="ConsPlusNormal"/>
        <w:spacing w:before="220"/>
        <w:ind w:firstLine="540"/>
        <w:jc w:val="both"/>
      </w:pPr>
      <w:r>
        <w:t xml:space="preserve">Установить </w:t>
      </w:r>
      <w:hyperlink w:anchor="P57">
        <w:r>
          <w:rPr>
            <w:color w:val="0000FF"/>
          </w:rPr>
          <w:t>Порядок</w:t>
        </w:r>
      </w:hyperlink>
      <w:r>
        <w:t xml:space="preserve"> информирования собственников помещений в многоквартирных домах и организаций, осуществляющих деятельность по управлению многоквартирными домами, о содержании областной программы капитального ремонта общего имущества в многоквартирных домах и критериях оценки состояния многоквартирных домов, на основании которых определяется очередность проведения капитального ремонта, а также о результатах обследования технического состояния многоквартирных домов, если обследование технического состояния таких многоквартирных домов было проведено в соответствии с частью 2 статьи 167 Жилищного кодекса Российской Федерации (приложение).</w:t>
      </w:r>
    </w:p>
    <w:p w:rsidR="00957A11" w:rsidRDefault="00957A11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28.12.2024 N 729)</w:t>
      </w:r>
    </w:p>
    <w:p w:rsidR="00957A11" w:rsidRDefault="00957A11">
      <w:pPr>
        <w:pStyle w:val="ConsPlusNormal"/>
        <w:jc w:val="both"/>
      </w:pPr>
    </w:p>
    <w:p w:rsidR="00957A11" w:rsidRDefault="00957A11">
      <w:pPr>
        <w:pStyle w:val="ConsPlusNormal"/>
        <w:jc w:val="right"/>
      </w:pPr>
      <w:r>
        <w:t>Губернатор</w:t>
      </w:r>
    </w:p>
    <w:p w:rsidR="00957A11" w:rsidRDefault="00957A11">
      <w:pPr>
        <w:pStyle w:val="ConsPlusNormal"/>
        <w:jc w:val="right"/>
      </w:pPr>
      <w:r>
        <w:t>Липецкой области</w:t>
      </w:r>
    </w:p>
    <w:p w:rsidR="00957A11" w:rsidRDefault="00957A11">
      <w:pPr>
        <w:pStyle w:val="ConsPlusNormal"/>
        <w:jc w:val="right"/>
      </w:pPr>
      <w:r>
        <w:t>И.Г.АРТАМОНОВ</w:t>
      </w:r>
    </w:p>
    <w:p w:rsidR="00957A11" w:rsidRDefault="00957A11">
      <w:pPr>
        <w:pStyle w:val="ConsPlusNormal"/>
        <w:jc w:val="both"/>
      </w:pPr>
    </w:p>
    <w:p w:rsidR="00957A11" w:rsidRDefault="00957A11">
      <w:pPr>
        <w:pStyle w:val="ConsPlusNormal"/>
        <w:jc w:val="both"/>
      </w:pPr>
    </w:p>
    <w:p w:rsidR="00957A11" w:rsidRDefault="00957A11">
      <w:pPr>
        <w:pStyle w:val="ConsPlusNormal"/>
        <w:jc w:val="both"/>
      </w:pPr>
    </w:p>
    <w:p w:rsidR="00957A11" w:rsidRDefault="00957A11">
      <w:pPr>
        <w:pStyle w:val="ConsPlusNormal"/>
        <w:jc w:val="both"/>
      </w:pPr>
    </w:p>
    <w:p w:rsidR="00957A11" w:rsidRDefault="00957A11">
      <w:pPr>
        <w:pStyle w:val="ConsPlusNormal"/>
        <w:jc w:val="both"/>
      </w:pPr>
    </w:p>
    <w:p w:rsidR="00957A11" w:rsidRDefault="00957A11">
      <w:pPr>
        <w:pStyle w:val="ConsPlusNormal"/>
        <w:jc w:val="right"/>
        <w:outlineLvl w:val="0"/>
      </w:pPr>
      <w:r>
        <w:t>Приложение</w:t>
      </w:r>
    </w:p>
    <w:p w:rsidR="00957A11" w:rsidRDefault="00957A11">
      <w:pPr>
        <w:pStyle w:val="ConsPlusNormal"/>
        <w:jc w:val="right"/>
      </w:pPr>
      <w:r>
        <w:t>к постановлению</w:t>
      </w:r>
    </w:p>
    <w:p w:rsidR="00957A11" w:rsidRDefault="00957A11">
      <w:pPr>
        <w:pStyle w:val="ConsPlusNormal"/>
        <w:jc w:val="right"/>
      </w:pPr>
      <w:r>
        <w:t>Правительства Липецкой области</w:t>
      </w:r>
    </w:p>
    <w:p w:rsidR="00957A11" w:rsidRDefault="00957A11">
      <w:pPr>
        <w:pStyle w:val="ConsPlusNormal"/>
        <w:jc w:val="right"/>
      </w:pPr>
      <w:r>
        <w:t>"Об установлении Порядка</w:t>
      </w:r>
    </w:p>
    <w:p w:rsidR="00957A11" w:rsidRDefault="00957A11">
      <w:pPr>
        <w:pStyle w:val="ConsPlusNormal"/>
        <w:jc w:val="right"/>
      </w:pPr>
      <w:r>
        <w:t>информирования собственников</w:t>
      </w:r>
    </w:p>
    <w:p w:rsidR="00957A11" w:rsidRDefault="00957A11">
      <w:pPr>
        <w:pStyle w:val="ConsPlusNormal"/>
        <w:jc w:val="right"/>
      </w:pPr>
      <w:r>
        <w:t>помещений в многоквартирных домах</w:t>
      </w:r>
    </w:p>
    <w:p w:rsidR="00957A11" w:rsidRDefault="00957A11">
      <w:pPr>
        <w:pStyle w:val="ConsPlusNormal"/>
        <w:jc w:val="right"/>
      </w:pPr>
      <w:r>
        <w:lastRenderedPageBreak/>
        <w:t>и организаций, осуществляющих</w:t>
      </w:r>
    </w:p>
    <w:p w:rsidR="00957A11" w:rsidRDefault="00957A11">
      <w:pPr>
        <w:pStyle w:val="ConsPlusNormal"/>
        <w:jc w:val="right"/>
      </w:pPr>
      <w:r>
        <w:t>деятельность по управлению</w:t>
      </w:r>
    </w:p>
    <w:p w:rsidR="00957A11" w:rsidRDefault="00957A11">
      <w:pPr>
        <w:pStyle w:val="ConsPlusNormal"/>
        <w:jc w:val="right"/>
      </w:pPr>
      <w:r>
        <w:t>многоквартирными домами,</w:t>
      </w:r>
    </w:p>
    <w:p w:rsidR="00957A11" w:rsidRDefault="00957A11">
      <w:pPr>
        <w:pStyle w:val="ConsPlusNormal"/>
        <w:jc w:val="right"/>
      </w:pPr>
      <w:r>
        <w:t>о содержании областной программы</w:t>
      </w:r>
    </w:p>
    <w:p w:rsidR="00957A11" w:rsidRDefault="00957A11">
      <w:pPr>
        <w:pStyle w:val="ConsPlusNormal"/>
        <w:jc w:val="right"/>
      </w:pPr>
      <w:r>
        <w:t>капитального ремонта общего</w:t>
      </w:r>
    </w:p>
    <w:p w:rsidR="00957A11" w:rsidRDefault="00957A11">
      <w:pPr>
        <w:pStyle w:val="ConsPlusNormal"/>
        <w:jc w:val="right"/>
      </w:pPr>
      <w:r>
        <w:t>имущества в многоквартирных домах</w:t>
      </w:r>
    </w:p>
    <w:p w:rsidR="00957A11" w:rsidRDefault="00957A11">
      <w:pPr>
        <w:pStyle w:val="ConsPlusNormal"/>
        <w:jc w:val="right"/>
      </w:pPr>
      <w:r>
        <w:t>и критериях оценки состояния</w:t>
      </w:r>
    </w:p>
    <w:p w:rsidR="00957A11" w:rsidRDefault="00957A11">
      <w:pPr>
        <w:pStyle w:val="ConsPlusNormal"/>
        <w:jc w:val="right"/>
      </w:pPr>
      <w:r>
        <w:t>многоквартирных домов, на основании</w:t>
      </w:r>
    </w:p>
    <w:p w:rsidR="00957A11" w:rsidRDefault="00957A11">
      <w:pPr>
        <w:pStyle w:val="ConsPlusNormal"/>
        <w:jc w:val="right"/>
      </w:pPr>
      <w:r>
        <w:t>которых определяется очередность</w:t>
      </w:r>
    </w:p>
    <w:p w:rsidR="00957A11" w:rsidRDefault="00957A11">
      <w:pPr>
        <w:pStyle w:val="ConsPlusNormal"/>
        <w:jc w:val="right"/>
      </w:pPr>
      <w:r>
        <w:t>проведения капитального ремонта,</w:t>
      </w:r>
    </w:p>
    <w:p w:rsidR="00957A11" w:rsidRDefault="00957A11">
      <w:pPr>
        <w:pStyle w:val="ConsPlusNormal"/>
        <w:jc w:val="right"/>
      </w:pPr>
      <w:r>
        <w:t>а также о результатах обследования</w:t>
      </w:r>
    </w:p>
    <w:p w:rsidR="00957A11" w:rsidRDefault="00957A11">
      <w:pPr>
        <w:pStyle w:val="ConsPlusNormal"/>
        <w:jc w:val="right"/>
      </w:pPr>
      <w:r>
        <w:t>технического состояния многоквартирных</w:t>
      </w:r>
    </w:p>
    <w:p w:rsidR="00957A11" w:rsidRDefault="00957A11">
      <w:pPr>
        <w:pStyle w:val="ConsPlusNormal"/>
        <w:jc w:val="right"/>
      </w:pPr>
      <w:r>
        <w:t>домов, если обследование технического</w:t>
      </w:r>
    </w:p>
    <w:p w:rsidR="00957A11" w:rsidRDefault="00957A11">
      <w:pPr>
        <w:pStyle w:val="ConsPlusNormal"/>
        <w:jc w:val="right"/>
      </w:pPr>
      <w:r>
        <w:t>состояния таких многоквартирных домов</w:t>
      </w:r>
    </w:p>
    <w:p w:rsidR="00957A11" w:rsidRDefault="00957A11">
      <w:pPr>
        <w:pStyle w:val="ConsPlusNormal"/>
        <w:jc w:val="right"/>
      </w:pPr>
      <w:r>
        <w:t>было проведено в соответствии</w:t>
      </w:r>
    </w:p>
    <w:p w:rsidR="00957A11" w:rsidRDefault="00957A11">
      <w:pPr>
        <w:pStyle w:val="ConsPlusNormal"/>
        <w:jc w:val="right"/>
      </w:pPr>
      <w:r>
        <w:t>с частью 2 статьи 167 Жилищного</w:t>
      </w:r>
    </w:p>
    <w:p w:rsidR="00957A11" w:rsidRDefault="00957A11">
      <w:pPr>
        <w:pStyle w:val="ConsPlusNormal"/>
        <w:jc w:val="right"/>
      </w:pPr>
      <w:r>
        <w:t>кодекса Российской Федерации"</w:t>
      </w:r>
    </w:p>
    <w:p w:rsidR="00957A11" w:rsidRDefault="00957A11">
      <w:pPr>
        <w:pStyle w:val="ConsPlusNormal"/>
        <w:jc w:val="both"/>
      </w:pPr>
    </w:p>
    <w:p w:rsidR="00957A11" w:rsidRDefault="00957A11">
      <w:pPr>
        <w:pStyle w:val="ConsPlusTitle"/>
        <w:jc w:val="center"/>
      </w:pPr>
      <w:bookmarkStart w:id="0" w:name="P57"/>
      <w:bookmarkEnd w:id="0"/>
      <w:r>
        <w:t>ПОРЯДОК</w:t>
      </w:r>
    </w:p>
    <w:p w:rsidR="00957A11" w:rsidRDefault="00957A11">
      <w:pPr>
        <w:pStyle w:val="ConsPlusTitle"/>
        <w:jc w:val="center"/>
      </w:pPr>
      <w:r>
        <w:t>ИНФОРМИРОВАНИЯ СОБСТВЕННИКОВ ПОМЕЩЕНИЙ В МНОГОКВАРТИРНЫХ</w:t>
      </w:r>
    </w:p>
    <w:p w:rsidR="00957A11" w:rsidRDefault="00957A11">
      <w:pPr>
        <w:pStyle w:val="ConsPlusTitle"/>
        <w:jc w:val="center"/>
      </w:pPr>
      <w:r>
        <w:t>ДОМАХ И ОРГАНИЗАЦИЙ, ОСУЩЕСТВЛЯЮЩИХ ДЕЯТЕЛЬНОСТЬ</w:t>
      </w:r>
    </w:p>
    <w:p w:rsidR="00957A11" w:rsidRDefault="00957A11">
      <w:pPr>
        <w:pStyle w:val="ConsPlusTitle"/>
        <w:jc w:val="center"/>
      </w:pPr>
      <w:r>
        <w:t>ПО УПРАВЛЕНИЮ МНОГОКВАРТИРНЫМИ ДОМАМИ, О СОДЕРЖАНИИ</w:t>
      </w:r>
    </w:p>
    <w:p w:rsidR="00957A11" w:rsidRDefault="00957A11">
      <w:pPr>
        <w:pStyle w:val="ConsPlusTitle"/>
        <w:jc w:val="center"/>
      </w:pPr>
      <w:r>
        <w:t>ОБЛАСТНОЙ ПРОГРАММЫ КАПИТАЛЬНОГО РЕМОНТА ОБЩЕГО ИМУЩЕСТВА</w:t>
      </w:r>
    </w:p>
    <w:p w:rsidR="00957A11" w:rsidRDefault="00957A11">
      <w:pPr>
        <w:pStyle w:val="ConsPlusTitle"/>
        <w:jc w:val="center"/>
      </w:pPr>
      <w:r>
        <w:t>В МНОГОКВАРТИРНЫХ ДОМАХ И КРИТЕРИЯХ ОЦЕНКИ СОСТОЯНИЯ</w:t>
      </w:r>
    </w:p>
    <w:p w:rsidR="00957A11" w:rsidRDefault="00957A11">
      <w:pPr>
        <w:pStyle w:val="ConsPlusTitle"/>
        <w:jc w:val="center"/>
      </w:pPr>
      <w:r>
        <w:t>МНОГОКВАРТИРНЫХ ДОМОВ, НА ОСНОВАНИИ КОТОРЫХ ОПРЕДЕЛЯЕТСЯ</w:t>
      </w:r>
    </w:p>
    <w:p w:rsidR="00957A11" w:rsidRDefault="00957A11">
      <w:pPr>
        <w:pStyle w:val="ConsPlusTitle"/>
        <w:jc w:val="center"/>
      </w:pPr>
      <w:r>
        <w:t>ОЧЕРЕДНОСТЬ ПРОВЕДЕНИЯ КАПИТАЛЬНОГО РЕМОНТА, А ТАКЖЕ</w:t>
      </w:r>
    </w:p>
    <w:p w:rsidR="00957A11" w:rsidRDefault="00957A11">
      <w:pPr>
        <w:pStyle w:val="ConsPlusTitle"/>
        <w:jc w:val="center"/>
      </w:pPr>
      <w:r>
        <w:t>О РЕЗУЛЬТАТАХ ОБСЛЕДОВАНИЯ ТЕХНИЧЕСКОГО СОСТОЯНИЯ</w:t>
      </w:r>
    </w:p>
    <w:p w:rsidR="00957A11" w:rsidRDefault="00957A11">
      <w:pPr>
        <w:pStyle w:val="ConsPlusTitle"/>
        <w:jc w:val="center"/>
      </w:pPr>
      <w:r>
        <w:t>МНОГОКВАРТИРНЫХ ДОМОВ, ЕСЛИ ОБСЛЕДОВАНИЕ ТЕХНИЧЕСКОГО</w:t>
      </w:r>
    </w:p>
    <w:p w:rsidR="00957A11" w:rsidRDefault="00957A11">
      <w:pPr>
        <w:pStyle w:val="ConsPlusTitle"/>
        <w:jc w:val="center"/>
      </w:pPr>
      <w:r>
        <w:t>СОСТОЯНИЯ ТАКИХ МНОГОКВАРТИРНЫХ ДОМОВ БЫЛО ПРОВЕДЕНО</w:t>
      </w:r>
    </w:p>
    <w:p w:rsidR="00957A11" w:rsidRDefault="00957A11">
      <w:pPr>
        <w:pStyle w:val="ConsPlusTitle"/>
        <w:jc w:val="center"/>
      </w:pPr>
      <w:r>
        <w:t>В СООТВЕТСТВИИ С ЧАСТЬЮ 2 СТАТЬИ 167 ЖИЛИЩНОГО КОДЕКСА</w:t>
      </w:r>
    </w:p>
    <w:p w:rsidR="00957A11" w:rsidRDefault="00957A11">
      <w:pPr>
        <w:pStyle w:val="ConsPlusTitle"/>
        <w:jc w:val="center"/>
      </w:pPr>
      <w:r>
        <w:t>РОССИЙСКОЙ ФЕДЕРАЦИИ</w:t>
      </w:r>
    </w:p>
    <w:p w:rsidR="00957A11" w:rsidRDefault="00957A1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57A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A11" w:rsidRDefault="00957A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A11" w:rsidRDefault="00957A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7A11" w:rsidRDefault="00957A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7A11" w:rsidRDefault="00957A1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Липецкой обл. от 28.12.2024 N 729)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A11" w:rsidRDefault="00957A11">
            <w:pPr>
              <w:pStyle w:val="ConsPlusNormal"/>
            </w:pPr>
          </w:p>
        </w:tc>
      </w:tr>
    </w:tbl>
    <w:p w:rsidR="00957A11" w:rsidRDefault="00957A11">
      <w:pPr>
        <w:pStyle w:val="ConsPlusNormal"/>
        <w:jc w:val="both"/>
      </w:pPr>
    </w:p>
    <w:p w:rsidR="00957A11" w:rsidRDefault="00957A11">
      <w:pPr>
        <w:pStyle w:val="ConsPlusNormal"/>
        <w:ind w:firstLine="540"/>
        <w:jc w:val="both"/>
      </w:pPr>
      <w:r>
        <w:t xml:space="preserve">1. Настоящий Порядок определяет механизм информирования собственников помещений в многоквартирных домах и организаций, осуществляющих деятельность по управлению многоквартирными домами, о содержании областной программы капитального ремонта общего имущества в многоквартирных домах, расположенных на территории Липецкой области, и критериях оценки состояния многоквартирных домов, на основании которых определяется очередность проведения капитального ремонта, а также о результатах обследования технического состояния многоквартирных домов, если обследование технического состояния таких многоквартирных домов было проведено в соответствии с </w:t>
      </w:r>
      <w:hyperlink r:id="rId11">
        <w:r>
          <w:rPr>
            <w:color w:val="0000FF"/>
          </w:rPr>
          <w:t>частью 2 статьи 167</w:t>
        </w:r>
      </w:hyperlink>
      <w:r>
        <w:t xml:space="preserve"> Жилищного кодекса Российской Федерации (далее - информирование).</w:t>
      </w:r>
    </w:p>
    <w:p w:rsidR="00957A11" w:rsidRDefault="00957A11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28.12.2024 N 729)</w:t>
      </w:r>
    </w:p>
    <w:p w:rsidR="00957A11" w:rsidRDefault="00957A11">
      <w:pPr>
        <w:pStyle w:val="ConsPlusNormal"/>
        <w:spacing w:before="220"/>
        <w:ind w:firstLine="540"/>
        <w:jc w:val="both"/>
      </w:pPr>
      <w:bookmarkStart w:id="1" w:name="P75"/>
      <w:bookmarkEnd w:id="1"/>
      <w:r>
        <w:t xml:space="preserve">2. Информирование осуществляет исполнительный орган Липецкой области в сфере жилищно-коммунального хозяйства (далее - Управление) путем размещения на официальном сайте Управления в информационно-телекоммуникационной сети "Интернет" (далее - официальный сайт) актуальной редакции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28 ноября 2013 года N 528 "Об утверждении областной программы капитального ремонта общего имущества в многоквартирных домах, расположенных на территории Липецкой области" (далее - областная программа капитального ремонта) и информации о критериях оценки состояния </w:t>
      </w:r>
      <w:r>
        <w:lastRenderedPageBreak/>
        <w:t xml:space="preserve">многоквартирных домов, на основании которых определяется очередность проведения капитального ремонта, установленных </w:t>
      </w:r>
      <w:hyperlink r:id="rId14">
        <w:r>
          <w:rPr>
            <w:color w:val="0000FF"/>
          </w:rPr>
          <w:t>Законом</w:t>
        </w:r>
      </w:hyperlink>
      <w:r>
        <w:t xml:space="preserve"> Липецкой области от 8 октября 2013 года N 211-ОЗ "О правовом регулировании некоторых вопросов в сфере капитального ремонта общего имущества в многоквартирных домах" (далее - критерии определения очередности), а также о результатах обследования технического состояния многоквартирных домов, если обследование технического состояния таких многоквартирных домов было проведено в соответствии с </w:t>
      </w:r>
      <w:hyperlink r:id="rId15">
        <w:r>
          <w:rPr>
            <w:color w:val="0000FF"/>
          </w:rPr>
          <w:t>частью 2 статьи 167</w:t>
        </w:r>
      </w:hyperlink>
      <w:r>
        <w:t xml:space="preserve"> Жилищного кодекса Российской Федерации.</w:t>
      </w:r>
    </w:p>
    <w:p w:rsidR="00957A11" w:rsidRDefault="00957A11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28.12.2024 N 729)</w:t>
      </w:r>
    </w:p>
    <w:p w:rsidR="00957A11" w:rsidRDefault="00957A11">
      <w:pPr>
        <w:pStyle w:val="ConsPlusNormal"/>
        <w:spacing w:before="220"/>
        <w:ind w:firstLine="540"/>
        <w:jc w:val="both"/>
      </w:pPr>
      <w:r>
        <w:t xml:space="preserve">3. В случае изменения критериев определения очередности, содержания областной программы капитального ремонта Управление размещает на своем официальном сайте сведения, предусмотренные </w:t>
      </w:r>
      <w:hyperlink w:anchor="P75">
        <w:r>
          <w:rPr>
            <w:color w:val="0000FF"/>
          </w:rPr>
          <w:t>пунктом 2</w:t>
        </w:r>
      </w:hyperlink>
      <w:r>
        <w:t xml:space="preserve"> настоящего Порядка, в течение 5 рабочих дней со дня официального опубликования закона Липецкой области о внесении изменений в </w:t>
      </w:r>
      <w:hyperlink r:id="rId17">
        <w:r>
          <w:rPr>
            <w:color w:val="0000FF"/>
          </w:rPr>
          <w:t>Закон</w:t>
        </w:r>
      </w:hyperlink>
      <w:r>
        <w:t xml:space="preserve"> Липецкой области от 8 октября 2013 года N 211-ОЗ "О правовом регулировании некоторых вопросов в сфере капитального ремонта общего имущества в многоквартирных домах", постановления Правительства Липецкой области о внесении изменений в областную программу.</w:t>
      </w:r>
    </w:p>
    <w:p w:rsidR="00957A11" w:rsidRDefault="00957A11">
      <w:pPr>
        <w:pStyle w:val="ConsPlusNormal"/>
        <w:spacing w:before="220"/>
        <w:ind w:firstLine="540"/>
        <w:jc w:val="both"/>
      </w:pPr>
      <w:r>
        <w:t xml:space="preserve">4. Информация о результатах обследования технического состояния многоквартирных домов, если обследование технического состояния таких многоквартирных домов было проведено в соответствии с </w:t>
      </w:r>
      <w:hyperlink r:id="rId18">
        <w:r>
          <w:rPr>
            <w:color w:val="0000FF"/>
          </w:rPr>
          <w:t>частью 2 статьи 167</w:t>
        </w:r>
      </w:hyperlink>
      <w:r>
        <w:t xml:space="preserve"> Жилищного кодекса Российской Федерации, должна содержать следующие сведения:</w:t>
      </w:r>
    </w:p>
    <w:p w:rsidR="00957A11" w:rsidRDefault="00957A11">
      <w:pPr>
        <w:pStyle w:val="ConsPlusNormal"/>
        <w:spacing w:before="220"/>
        <w:ind w:firstLine="540"/>
        <w:jc w:val="both"/>
      </w:pPr>
      <w:r>
        <w:t xml:space="preserve">перечень многоквартирных домов, в которых проведено обследование технического состояния многоквартирных домов в соответствии с </w:t>
      </w:r>
      <w:hyperlink r:id="rId19">
        <w:r>
          <w:rPr>
            <w:color w:val="0000FF"/>
          </w:rPr>
          <w:t>частью 2 статьи 167</w:t>
        </w:r>
      </w:hyperlink>
      <w:r>
        <w:t xml:space="preserve"> Жилищного кодекса Российской Федерации, дата обследования;</w:t>
      </w:r>
    </w:p>
    <w:p w:rsidR="00957A11" w:rsidRDefault="00957A11">
      <w:pPr>
        <w:pStyle w:val="ConsPlusNormal"/>
        <w:spacing w:before="220"/>
        <w:ind w:firstLine="540"/>
        <w:jc w:val="both"/>
      </w:pPr>
      <w:r>
        <w:t>место, время и порядок ознакомления собственниками помещений в многоквартирных домах и организациями, осуществляющими деятельность по управлению многоквартирными домами, с результатами такого обследования.</w:t>
      </w:r>
    </w:p>
    <w:p w:rsidR="00957A11" w:rsidRDefault="00957A11">
      <w:pPr>
        <w:pStyle w:val="ConsPlusNormal"/>
        <w:jc w:val="both"/>
      </w:pPr>
      <w:r>
        <w:t xml:space="preserve">(п. 4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Липецкой обл. от 28.12.2024 N 729)</w:t>
      </w:r>
    </w:p>
    <w:p w:rsidR="00957A11" w:rsidRDefault="00957A11">
      <w:pPr>
        <w:pStyle w:val="ConsPlusNormal"/>
        <w:jc w:val="both"/>
      </w:pPr>
    </w:p>
    <w:p w:rsidR="00957A11" w:rsidRDefault="00957A11">
      <w:pPr>
        <w:pStyle w:val="ConsPlusNormal"/>
        <w:jc w:val="both"/>
      </w:pPr>
    </w:p>
    <w:p w:rsidR="00957A11" w:rsidRDefault="00957A1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7A11" w:rsidRDefault="00957A11">
      <w:bookmarkStart w:id="2" w:name="_GoBack"/>
      <w:bookmarkEnd w:id="2"/>
    </w:p>
    <w:sectPr w:rsidR="00957A11" w:rsidSect="006A2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11"/>
    <w:rsid w:val="0095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3A99D-50E2-4260-97EB-8F43C5F8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A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57A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57A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0&amp;n=141208&amp;dst=100189" TargetMode="External"/><Relationship Id="rId13" Type="http://schemas.openxmlformats.org/officeDocument/2006/relationships/hyperlink" Target="https://login.consultant.ru/link/?req=doc&amp;base=RLAW220&amp;n=146117" TargetMode="External"/><Relationship Id="rId18" Type="http://schemas.openxmlformats.org/officeDocument/2006/relationships/hyperlink" Target="https://login.consultant.ru/link/?req=doc&amp;base=LAW&amp;n=508524&amp;dst=1199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508524&amp;dst=101693" TargetMode="External"/><Relationship Id="rId12" Type="http://schemas.openxmlformats.org/officeDocument/2006/relationships/hyperlink" Target="https://login.consultant.ru/link/?req=doc&amp;base=RLAW220&amp;n=141954&amp;dst=100017" TargetMode="External"/><Relationship Id="rId17" Type="http://schemas.openxmlformats.org/officeDocument/2006/relationships/hyperlink" Target="https://login.consultant.ru/link/?req=doc&amp;base=RLAW220&amp;n=1412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20&amp;n=141954&amp;dst=100020" TargetMode="External"/><Relationship Id="rId20" Type="http://schemas.openxmlformats.org/officeDocument/2006/relationships/hyperlink" Target="https://login.consultant.ru/link/?req=doc&amp;base=RLAW220&amp;n=141954&amp;dst=100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8524&amp;dst=101689" TargetMode="External"/><Relationship Id="rId11" Type="http://schemas.openxmlformats.org/officeDocument/2006/relationships/hyperlink" Target="https://login.consultant.ru/link/?req=doc&amp;base=LAW&amp;n=508524&amp;dst=1199" TargetMode="External"/><Relationship Id="rId5" Type="http://schemas.openxmlformats.org/officeDocument/2006/relationships/hyperlink" Target="https://login.consultant.ru/link/?req=doc&amp;base=RLAW220&amp;n=141954&amp;dst=100005" TargetMode="External"/><Relationship Id="rId15" Type="http://schemas.openxmlformats.org/officeDocument/2006/relationships/hyperlink" Target="https://login.consultant.ru/link/?req=doc&amp;base=LAW&amp;n=508524&amp;dst=1199" TargetMode="External"/><Relationship Id="rId10" Type="http://schemas.openxmlformats.org/officeDocument/2006/relationships/hyperlink" Target="https://login.consultant.ru/link/?req=doc&amp;base=RLAW220&amp;n=141954&amp;dst=100012" TargetMode="External"/><Relationship Id="rId19" Type="http://schemas.openxmlformats.org/officeDocument/2006/relationships/hyperlink" Target="https://login.consultant.ru/link/?req=doc&amp;base=LAW&amp;n=508524&amp;dst=119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20&amp;n=141954&amp;dst=100009" TargetMode="External"/><Relationship Id="rId14" Type="http://schemas.openxmlformats.org/officeDocument/2006/relationships/hyperlink" Target="https://login.consultant.ru/link/?req=doc&amp;base=RLAW220&amp;n=14120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1240</Words>
  <Characters>7074</Characters>
  <Application>Microsoft Office Word</Application>
  <DocSecurity>0</DocSecurity>
  <Lines>58</Lines>
  <Paragraphs>16</Paragraphs>
  <ScaleCrop>false</ScaleCrop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Ммз-211 Зарянова Наталья Эдуардовна</dc:creator>
  <cp:keywords/>
  <dc:description/>
  <cp:lastModifiedBy>Ммз-211 Зарянова Наталья Эдуардовна</cp:lastModifiedBy>
  <cp:revision>1</cp:revision>
  <dcterms:created xsi:type="dcterms:W3CDTF">2025-07-28T12:32:00Z</dcterms:created>
  <dcterms:modified xsi:type="dcterms:W3CDTF">2025-07-28T12:32:00Z</dcterms:modified>
</cp:coreProperties>
</file>